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48DC3" w14:textId="347E12A1" w:rsidR="00CF42B5" w:rsidRDefault="00100202">
      <w:pPr>
        <w:widowControl w:val="0"/>
        <w:tabs>
          <w:tab w:val="center" w:pos="4680"/>
          <w:tab w:val="right" w:pos="13892"/>
        </w:tabs>
        <w:autoSpaceDE w:val="0"/>
        <w:autoSpaceDN w:val="0"/>
        <w:adjustRightInd w:val="0"/>
        <w:snapToGrid w:val="0"/>
        <w:spacing w:after="120" w:line="259" w:lineRule="auto"/>
        <w:rPr>
          <w:rFonts w:ascii="Arial" w:eastAsia="SimSun" w:hAnsi="Arial" w:cs="Arial"/>
          <w:b/>
          <w:bCs/>
          <w:sz w:val="22"/>
          <w:szCs w:val="22"/>
          <w:lang w:val="de-DE" w:eastAsia="en-US"/>
        </w:rPr>
      </w:pPr>
      <w:r>
        <w:rPr>
          <w:rFonts w:ascii="Arial" w:eastAsia="SimSun" w:hAnsi="Arial" w:cs="Arial"/>
          <w:b/>
          <w:bCs/>
          <w:sz w:val="22"/>
          <w:szCs w:val="22"/>
          <w:lang w:val="de-DE" w:eastAsia="en-US"/>
        </w:rPr>
        <w:t>3GPP TSG RAN WG1#111</w:t>
      </w:r>
      <w:r>
        <w:rPr>
          <w:rFonts w:ascii="Arial" w:eastAsia="SimSun" w:hAnsi="Arial" w:cs="Arial"/>
          <w:b/>
          <w:bCs/>
          <w:sz w:val="22"/>
          <w:szCs w:val="22"/>
          <w:lang w:val="de-DE" w:eastAsia="en-US"/>
        </w:rPr>
        <w:tab/>
      </w:r>
      <w:r>
        <w:rPr>
          <w:rFonts w:ascii="Arial" w:eastAsia="SimSun" w:hAnsi="Arial" w:cs="Arial"/>
          <w:b/>
          <w:bCs/>
          <w:sz w:val="22"/>
          <w:szCs w:val="22"/>
          <w:lang w:val="de-DE" w:eastAsia="zh-CN"/>
        </w:rPr>
        <w:tab/>
      </w:r>
      <w:r>
        <w:rPr>
          <w:rFonts w:ascii="Arial" w:eastAsia="SimSun" w:hAnsi="Arial" w:cs="Arial"/>
          <w:b/>
          <w:bCs/>
          <w:sz w:val="22"/>
          <w:szCs w:val="22"/>
          <w:lang w:val="de-DE" w:eastAsia="en-US"/>
        </w:rPr>
        <w:t>R1-22</w:t>
      </w:r>
      <w:r w:rsidR="000124AA">
        <w:rPr>
          <w:rFonts w:ascii="Arial" w:eastAsia="SimSun" w:hAnsi="Arial" w:cs="Arial"/>
          <w:b/>
          <w:bCs/>
          <w:sz w:val="22"/>
          <w:szCs w:val="22"/>
          <w:lang w:val="de-DE" w:eastAsia="en-US"/>
        </w:rPr>
        <w:t>12585</w:t>
      </w:r>
    </w:p>
    <w:p w14:paraId="0D148DC4" w14:textId="77777777" w:rsidR="00CF42B5" w:rsidRDefault="00100202">
      <w:pPr>
        <w:pStyle w:val="CRCoverPage"/>
        <w:tabs>
          <w:tab w:val="right" w:pos="9639"/>
        </w:tabs>
        <w:spacing w:afterLines="50"/>
        <w:rPr>
          <w:rFonts w:ascii="Times New Roman" w:hAnsi="Times New Roman"/>
          <w:b/>
          <w:sz w:val="24"/>
        </w:rPr>
      </w:pPr>
      <w:bookmarkStart w:id="0" w:name="_Hlk115114929"/>
      <w:bookmarkStart w:id="1" w:name="_Hlk111652075"/>
      <w:r>
        <w:rPr>
          <w:rFonts w:ascii="Times New Roman" w:hAnsi="Times New Roman"/>
          <w:b/>
          <w:sz w:val="24"/>
        </w:rPr>
        <w:t>Toulouse, FR November 14 – 18, 2022</w:t>
      </w:r>
      <w:bookmarkEnd w:id="0"/>
    </w:p>
    <w:bookmarkEnd w:id="1"/>
    <w:p w14:paraId="0D148DC5" w14:textId="77777777" w:rsidR="00CF42B5" w:rsidRDefault="00CF42B5">
      <w:pPr>
        <w:pBdr>
          <w:top w:val="single" w:sz="4" w:space="2" w:color="auto"/>
        </w:pBdr>
        <w:autoSpaceDE w:val="0"/>
        <w:autoSpaceDN w:val="0"/>
        <w:adjustRightInd w:val="0"/>
        <w:snapToGrid w:val="0"/>
        <w:spacing w:line="259" w:lineRule="auto"/>
        <w:rPr>
          <w:rFonts w:ascii="Arial" w:eastAsia="SimSun" w:hAnsi="Arial" w:cs="Arial"/>
          <w:b/>
          <w:kern w:val="2"/>
          <w:szCs w:val="22"/>
          <w:highlight w:val="yellow"/>
          <w:lang w:val="en-GB" w:eastAsia="zh-CN"/>
        </w:rPr>
      </w:pPr>
    </w:p>
    <w:p w14:paraId="0D148DC6" w14:textId="77777777" w:rsidR="00CF42B5" w:rsidRDefault="00100202">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Agenda Item:</w:t>
      </w:r>
      <w:r>
        <w:rPr>
          <w:rFonts w:ascii="Arial" w:eastAsia="SimSun" w:hAnsi="Arial" w:cs="Arial"/>
          <w:b/>
          <w:bCs/>
          <w:sz w:val="22"/>
          <w:szCs w:val="20"/>
          <w:lang w:val="en-GB" w:eastAsia="zh-CN"/>
        </w:rPr>
        <w:tab/>
        <w:t>8.2</w:t>
      </w:r>
    </w:p>
    <w:p w14:paraId="0D148DC7" w14:textId="77777777" w:rsidR="00CF42B5" w:rsidRDefault="00100202">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Source:</w:t>
      </w:r>
      <w:r>
        <w:rPr>
          <w:rFonts w:ascii="Arial" w:eastAsia="SimSun" w:hAnsi="Arial" w:cs="Arial"/>
          <w:b/>
          <w:bCs/>
          <w:sz w:val="22"/>
          <w:szCs w:val="20"/>
          <w:lang w:val="en-GB" w:eastAsia="zh-CN"/>
        </w:rPr>
        <w:tab/>
        <w:t>Qualcomm Incorporated (Moderator)</w:t>
      </w:r>
    </w:p>
    <w:p w14:paraId="0D148DC8" w14:textId="77777777" w:rsidR="00CF42B5" w:rsidRDefault="00100202">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Title:</w:t>
      </w:r>
      <w:r>
        <w:rPr>
          <w:rFonts w:ascii="Arial" w:eastAsia="SimSun" w:hAnsi="Arial" w:cs="Arial"/>
          <w:b/>
          <w:bCs/>
          <w:sz w:val="22"/>
          <w:szCs w:val="20"/>
          <w:lang w:val="en-GB" w:eastAsia="zh-CN"/>
        </w:rPr>
        <w:tab/>
        <w:t xml:space="preserve">Preparation Phase discussion on FR2-2 Maintenance </w:t>
      </w:r>
    </w:p>
    <w:p w14:paraId="0D148DC9" w14:textId="77777777" w:rsidR="00CF42B5" w:rsidRDefault="00100202">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Document for:</w:t>
      </w:r>
      <w:r>
        <w:rPr>
          <w:rFonts w:ascii="Arial" w:eastAsia="SimSun" w:hAnsi="Arial" w:cs="Arial"/>
          <w:b/>
          <w:bCs/>
          <w:sz w:val="22"/>
          <w:szCs w:val="20"/>
          <w:lang w:val="en-GB" w:eastAsia="zh-CN"/>
        </w:rPr>
        <w:tab/>
        <w:t>Discussion, Decision</w:t>
      </w:r>
    </w:p>
    <w:p w14:paraId="0D148DCA" w14:textId="77777777" w:rsidR="00CF42B5" w:rsidRDefault="00CF42B5">
      <w:pPr>
        <w:ind w:left="360" w:hanging="360"/>
      </w:pPr>
    </w:p>
    <w:p w14:paraId="0D148DCB" w14:textId="77777777" w:rsidR="00CF42B5" w:rsidRDefault="00100202">
      <w:pPr>
        <w:pStyle w:val="Heading1"/>
        <w:numPr>
          <w:ilvl w:val="0"/>
          <w:numId w:val="33"/>
        </w:numPr>
      </w:pPr>
      <w:r>
        <w:t>Introduction</w:t>
      </w:r>
    </w:p>
    <w:p w14:paraId="0D148DCC" w14:textId="77777777" w:rsidR="00CF42B5" w:rsidRDefault="00100202">
      <w:pPr>
        <w:snapToGrid w:val="0"/>
        <w:spacing w:after="60" w:line="288" w:lineRule="auto"/>
        <w:jc w:val="both"/>
        <w:rPr>
          <w:lang w:val="en-GB"/>
        </w:rPr>
      </w:pPr>
      <w:r>
        <w:rPr>
          <w:lang w:val="en-GB"/>
        </w:rPr>
        <w:t xml:space="preserve">The feature leads summarized the issues submitted to RAN1 #111 on FR2-2 maintenance. </w:t>
      </w:r>
    </w:p>
    <w:p w14:paraId="0D148DCD" w14:textId="77777777" w:rsidR="00CF42B5" w:rsidRDefault="00100202">
      <w:pPr>
        <w:pStyle w:val="Heading1"/>
        <w:numPr>
          <w:ilvl w:val="0"/>
          <w:numId w:val="33"/>
        </w:numPr>
      </w:pPr>
      <w:r>
        <w:t>Issues for PDCCH monitoring enhancements [1]</w:t>
      </w:r>
    </w:p>
    <w:tbl>
      <w:tblPr>
        <w:tblStyle w:val="TableGrid"/>
        <w:tblW w:w="5000" w:type="pct"/>
        <w:tblLook w:val="04A0" w:firstRow="1" w:lastRow="0" w:firstColumn="1" w:lastColumn="0" w:noHBand="0" w:noVBand="1"/>
      </w:tblPr>
      <w:tblGrid>
        <w:gridCol w:w="1616"/>
        <w:gridCol w:w="8310"/>
      </w:tblGrid>
      <w:tr w:rsidR="00CF42B5" w14:paraId="0D148DD0" w14:textId="77777777">
        <w:trPr>
          <w:trHeight w:val="53"/>
        </w:trPr>
        <w:tc>
          <w:tcPr>
            <w:tcW w:w="81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148DCE" w14:textId="77777777" w:rsidR="00CF42B5" w:rsidRDefault="00100202">
            <w:pPr>
              <w:snapToGrid w:val="0"/>
              <w:rPr>
                <w:b/>
              </w:rPr>
            </w:pPr>
            <w:r>
              <w:rPr>
                <w:b/>
              </w:rPr>
              <w:t>Issue#</w:t>
            </w:r>
          </w:p>
        </w:tc>
        <w:tc>
          <w:tcPr>
            <w:tcW w:w="418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148DCF" w14:textId="77777777" w:rsidR="00CF42B5" w:rsidRDefault="00100202">
            <w:pPr>
              <w:snapToGrid w:val="0"/>
              <w:rPr>
                <w:b/>
              </w:rPr>
            </w:pPr>
            <w:r>
              <w:rPr>
                <w:b/>
              </w:rPr>
              <w:t>Issue</w:t>
            </w:r>
          </w:p>
        </w:tc>
      </w:tr>
      <w:tr w:rsidR="00CF42B5" w14:paraId="0D148DD3" w14:textId="77777777">
        <w:trPr>
          <w:trHeight w:val="66"/>
        </w:trPr>
        <w:tc>
          <w:tcPr>
            <w:tcW w:w="814" w:type="pct"/>
            <w:tcBorders>
              <w:top w:val="single" w:sz="4" w:space="0" w:color="auto"/>
              <w:left w:val="single" w:sz="4" w:space="0" w:color="auto"/>
              <w:bottom w:val="single" w:sz="4" w:space="0" w:color="auto"/>
              <w:right w:val="single" w:sz="4" w:space="0" w:color="auto"/>
            </w:tcBorders>
            <w:vAlign w:val="center"/>
          </w:tcPr>
          <w:p w14:paraId="0D148DD1" w14:textId="77777777" w:rsidR="00CF42B5" w:rsidRDefault="00100202">
            <w:pPr>
              <w:snapToGrid w:val="0"/>
            </w:pPr>
            <w:r>
              <w:t xml:space="preserve">PDCCH-1 </w:t>
            </w:r>
          </w:p>
        </w:tc>
        <w:tc>
          <w:tcPr>
            <w:tcW w:w="4186" w:type="pct"/>
            <w:tcBorders>
              <w:top w:val="single" w:sz="4" w:space="0" w:color="auto"/>
              <w:left w:val="single" w:sz="4" w:space="0" w:color="auto"/>
              <w:bottom w:val="single" w:sz="4" w:space="0" w:color="auto"/>
              <w:right w:val="single" w:sz="4" w:space="0" w:color="auto"/>
            </w:tcBorders>
            <w:vAlign w:val="center"/>
          </w:tcPr>
          <w:p w14:paraId="0D148DD2" w14:textId="77777777" w:rsidR="00CF42B5" w:rsidRDefault="00100202">
            <w:pPr>
              <w:snapToGrid w:val="0"/>
              <w:rPr>
                <w:rFonts w:eastAsia="DengXian"/>
                <w:color w:val="3333FF"/>
                <w:lang w:eastAsia="zh-CN"/>
              </w:rPr>
            </w:pPr>
            <w:r>
              <w:rPr>
                <w:lang w:eastAsia="zh-CN"/>
              </w:rPr>
              <w:t>PDCCH monitoring occasion for DCI format 2_1</w:t>
            </w:r>
          </w:p>
        </w:tc>
      </w:tr>
      <w:tr w:rsidR="00CF42B5" w14:paraId="0D148DD6" w14:textId="77777777">
        <w:trPr>
          <w:trHeight w:val="66"/>
        </w:trPr>
        <w:tc>
          <w:tcPr>
            <w:tcW w:w="814" w:type="pct"/>
            <w:tcBorders>
              <w:top w:val="single" w:sz="4" w:space="0" w:color="auto"/>
              <w:left w:val="single" w:sz="4" w:space="0" w:color="auto"/>
              <w:bottom w:val="single" w:sz="4" w:space="0" w:color="auto"/>
              <w:right w:val="single" w:sz="4" w:space="0" w:color="auto"/>
            </w:tcBorders>
            <w:vAlign w:val="center"/>
          </w:tcPr>
          <w:p w14:paraId="0D148DD4" w14:textId="77777777" w:rsidR="00CF42B5" w:rsidRDefault="00100202">
            <w:pPr>
              <w:snapToGrid w:val="0"/>
            </w:pPr>
            <w:r>
              <w:t>PDCCH-2</w:t>
            </w:r>
          </w:p>
        </w:tc>
        <w:tc>
          <w:tcPr>
            <w:tcW w:w="4186" w:type="pct"/>
            <w:tcBorders>
              <w:top w:val="single" w:sz="4" w:space="0" w:color="auto"/>
              <w:left w:val="single" w:sz="4" w:space="0" w:color="auto"/>
              <w:bottom w:val="single" w:sz="4" w:space="0" w:color="auto"/>
              <w:right w:val="single" w:sz="4" w:space="0" w:color="auto"/>
            </w:tcBorders>
            <w:vAlign w:val="center"/>
          </w:tcPr>
          <w:p w14:paraId="0D148DD5" w14:textId="77777777" w:rsidR="00CF42B5" w:rsidRDefault="00100202">
            <w:pPr>
              <w:snapToGrid w:val="0"/>
              <w:rPr>
                <w:rFonts w:eastAsia="DengXian"/>
                <w:lang w:eastAsia="zh-CN"/>
              </w:rPr>
            </w:pPr>
            <w:r>
              <w:rPr>
                <w:rFonts w:eastAsia="DengXian"/>
                <w:lang w:eastAsia="zh-CN"/>
              </w:rPr>
              <w:t>Definition of configured DL-CCs number for BD/CCE budge</w:t>
            </w:r>
          </w:p>
        </w:tc>
      </w:tr>
      <w:tr w:rsidR="00CF42B5" w14:paraId="0D148DD9" w14:textId="77777777">
        <w:trPr>
          <w:trHeight w:val="66"/>
        </w:trPr>
        <w:tc>
          <w:tcPr>
            <w:tcW w:w="814" w:type="pct"/>
            <w:tcBorders>
              <w:top w:val="single" w:sz="4" w:space="0" w:color="auto"/>
              <w:left w:val="single" w:sz="4" w:space="0" w:color="auto"/>
              <w:bottom w:val="single" w:sz="4" w:space="0" w:color="auto"/>
              <w:right w:val="single" w:sz="4" w:space="0" w:color="auto"/>
            </w:tcBorders>
            <w:vAlign w:val="center"/>
          </w:tcPr>
          <w:p w14:paraId="0D148DD7" w14:textId="77777777" w:rsidR="00CF42B5" w:rsidRDefault="00100202">
            <w:pPr>
              <w:snapToGrid w:val="0"/>
            </w:pPr>
            <w:r>
              <w:t>PDCCH-3</w:t>
            </w:r>
          </w:p>
        </w:tc>
        <w:tc>
          <w:tcPr>
            <w:tcW w:w="4186" w:type="pct"/>
            <w:tcBorders>
              <w:top w:val="single" w:sz="4" w:space="0" w:color="auto"/>
              <w:left w:val="single" w:sz="4" w:space="0" w:color="auto"/>
              <w:bottom w:val="single" w:sz="4" w:space="0" w:color="auto"/>
              <w:right w:val="single" w:sz="4" w:space="0" w:color="auto"/>
            </w:tcBorders>
            <w:vAlign w:val="center"/>
          </w:tcPr>
          <w:p w14:paraId="0D148DD8" w14:textId="77777777" w:rsidR="00CF42B5" w:rsidRDefault="00100202">
            <w:pPr>
              <w:snapToGrid w:val="0"/>
              <w:rPr>
                <w:rFonts w:eastAsia="DengXian"/>
                <w:lang w:eastAsia="zh-CN"/>
              </w:rPr>
            </w:pPr>
            <w:r>
              <w:rPr>
                <w:rFonts w:eastAsia="DengXian"/>
                <w:lang w:eastAsia="zh-CN"/>
              </w:rPr>
              <w:t>Clarification of multi-slot monitoring in groups of slots</w:t>
            </w:r>
          </w:p>
        </w:tc>
      </w:tr>
    </w:tbl>
    <w:p w14:paraId="0D148DDA" w14:textId="77777777" w:rsidR="00CF42B5" w:rsidRDefault="00CF42B5">
      <w:pPr>
        <w:snapToGrid w:val="0"/>
        <w:spacing w:after="60" w:line="288" w:lineRule="auto"/>
        <w:jc w:val="both"/>
      </w:pPr>
    </w:p>
    <w:p w14:paraId="0D148DDB" w14:textId="77777777" w:rsidR="00CF42B5" w:rsidRDefault="00100202">
      <w:pPr>
        <w:snapToGrid w:val="0"/>
        <w:spacing w:after="60" w:line="288" w:lineRule="auto"/>
        <w:jc w:val="both"/>
      </w:pPr>
      <w:r>
        <w:t>Please provide your view on if you think we should which issue. Please mark a “Y” for the one you believe discussion is necessary.</w:t>
      </w:r>
    </w:p>
    <w:tbl>
      <w:tblPr>
        <w:tblStyle w:val="TableGrid"/>
        <w:tblW w:w="9926" w:type="dxa"/>
        <w:tblLook w:val="04A0" w:firstRow="1" w:lastRow="0" w:firstColumn="1" w:lastColumn="0" w:noHBand="0" w:noVBand="1"/>
      </w:tblPr>
      <w:tblGrid>
        <w:gridCol w:w="2587"/>
        <w:gridCol w:w="2529"/>
        <w:gridCol w:w="2530"/>
        <w:gridCol w:w="2280"/>
      </w:tblGrid>
      <w:tr w:rsidR="00CF42B5" w14:paraId="0D148DE0" w14:textId="77777777">
        <w:trPr>
          <w:trHeight w:val="391"/>
        </w:trPr>
        <w:tc>
          <w:tcPr>
            <w:tcW w:w="2587" w:type="dxa"/>
          </w:tcPr>
          <w:p w14:paraId="0D148DDC" w14:textId="77777777" w:rsidR="00CF42B5" w:rsidRDefault="00100202">
            <w:pPr>
              <w:snapToGrid w:val="0"/>
              <w:spacing w:after="60" w:line="288" w:lineRule="auto"/>
              <w:jc w:val="both"/>
            </w:pPr>
            <w:r>
              <w:t>Company</w:t>
            </w:r>
          </w:p>
        </w:tc>
        <w:tc>
          <w:tcPr>
            <w:tcW w:w="2529" w:type="dxa"/>
          </w:tcPr>
          <w:p w14:paraId="0D148DDD" w14:textId="77777777" w:rsidR="00CF42B5" w:rsidRDefault="00100202">
            <w:pPr>
              <w:snapToGrid w:val="0"/>
              <w:spacing w:after="60" w:line="288" w:lineRule="auto"/>
              <w:jc w:val="both"/>
            </w:pPr>
            <w:r>
              <w:t>PDCCH-1</w:t>
            </w:r>
          </w:p>
        </w:tc>
        <w:tc>
          <w:tcPr>
            <w:tcW w:w="2530" w:type="dxa"/>
          </w:tcPr>
          <w:p w14:paraId="0D148DDE" w14:textId="77777777" w:rsidR="00CF42B5" w:rsidRDefault="00100202">
            <w:pPr>
              <w:snapToGrid w:val="0"/>
              <w:spacing w:after="60" w:line="288" w:lineRule="auto"/>
              <w:jc w:val="both"/>
            </w:pPr>
            <w:r>
              <w:t>PDCCH-2</w:t>
            </w:r>
          </w:p>
        </w:tc>
        <w:tc>
          <w:tcPr>
            <w:tcW w:w="2280" w:type="dxa"/>
          </w:tcPr>
          <w:p w14:paraId="0D148DDF" w14:textId="77777777" w:rsidR="00CF42B5" w:rsidRDefault="00100202">
            <w:pPr>
              <w:snapToGrid w:val="0"/>
              <w:spacing w:after="60" w:line="288" w:lineRule="auto"/>
              <w:jc w:val="both"/>
            </w:pPr>
            <w:r>
              <w:t>PDCCH-3</w:t>
            </w:r>
          </w:p>
        </w:tc>
      </w:tr>
      <w:tr w:rsidR="00CF42B5" w14:paraId="0D148DE5" w14:textId="77777777">
        <w:trPr>
          <w:trHeight w:val="391"/>
        </w:trPr>
        <w:tc>
          <w:tcPr>
            <w:tcW w:w="2587" w:type="dxa"/>
          </w:tcPr>
          <w:p w14:paraId="0D148DE1" w14:textId="77777777" w:rsidR="00CF42B5" w:rsidRDefault="00100202">
            <w:pPr>
              <w:snapToGrid w:val="0"/>
              <w:spacing w:after="60" w:line="288" w:lineRule="auto"/>
              <w:jc w:val="both"/>
              <w:rPr>
                <w:rFonts w:eastAsia="Yu Mincho"/>
                <w:lang w:eastAsia="ja-JP"/>
              </w:rPr>
            </w:pPr>
            <w:r>
              <w:rPr>
                <w:rFonts w:eastAsia="Yu Mincho" w:hint="eastAsia"/>
                <w:lang w:eastAsia="ja-JP"/>
              </w:rPr>
              <w:t>D</w:t>
            </w:r>
            <w:r>
              <w:rPr>
                <w:rFonts w:eastAsia="Yu Mincho"/>
                <w:lang w:eastAsia="ja-JP"/>
              </w:rPr>
              <w:t>OCOMO</w:t>
            </w:r>
          </w:p>
        </w:tc>
        <w:tc>
          <w:tcPr>
            <w:tcW w:w="2529" w:type="dxa"/>
          </w:tcPr>
          <w:p w14:paraId="0D148DE2" w14:textId="77777777" w:rsidR="00CF42B5" w:rsidRDefault="00100202">
            <w:pPr>
              <w:snapToGrid w:val="0"/>
              <w:spacing w:after="60" w:line="288" w:lineRule="auto"/>
              <w:jc w:val="both"/>
              <w:rPr>
                <w:rFonts w:eastAsia="Yu Mincho"/>
                <w:lang w:eastAsia="ja-JP"/>
              </w:rPr>
            </w:pPr>
            <w:r>
              <w:rPr>
                <w:rFonts w:eastAsia="Yu Mincho" w:hint="eastAsia"/>
                <w:lang w:eastAsia="ja-JP"/>
              </w:rPr>
              <w:t>Y</w:t>
            </w:r>
          </w:p>
        </w:tc>
        <w:tc>
          <w:tcPr>
            <w:tcW w:w="2530" w:type="dxa"/>
          </w:tcPr>
          <w:p w14:paraId="0D148DE3" w14:textId="77777777" w:rsidR="00CF42B5" w:rsidRDefault="00100202">
            <w:pPr>
              <w:snapToGrid w:val="0"/>
              <w:spacing w:after="60" w:line="288" w:lineRule="auto"/>
              <w:jc w:val="both"/>
              <w:rPr>
                <w:rFonts w:eastAsia="Yu Mincho"/>
                <w:lang w:eastAsia="ja-JP"/>
              </w:rPr>
            </w:pPr>
            <w:r>
              <w:rPr>
                <w:rFonts w:eastAsia="Yu Mincho" w:hint="eastAsia"/>
                <w:lang w:eastAsia="ja-JP"/>
              </w:rPr>
              <w:t>Y</w:t>
            </w:r>
          </w:p>
        </w:tc>
        <w:tc>
          <w:tcPr>
            <w:tcW w:w="2280" w:type="dxa"/>
          </w:tcPr>
          <w:p w14:paraId="0D148DE4" w14:textId="77777777" w:rsidR="00CF42B5" w:rsidRDefault="00100202">
            <w:pPr>
              <w:snapToGrid w:val="0"/>
              <w:spacing w:after="60" w:line="288" w:lineRule="auto"/>
              <w:jc w:val="both"/>
              <w:rPr>
                <w:rFonts w:eastAsia="Yu Mincho"/>
                <w:lang w:eastAsia="ja-JP"/>
              </w:rPr>
            </w:pPr>
            <w:r>
              <w:rPr>
                <w:rFonts w:eastAsia="Yu Mincho" w:hint="eastAsia"/>
                <w:lang w:eastAsia="ja-JP"/>
              </w:rPr>
              <w:t>Y</w:t>
            </w:r>
          </w:p>
        </w:tc>
      </w:tr>
      <w:tr w:rsidR="00CF42B5" w14:paraId="0D148DEA" w14:textId="77777777">
        <w:trPr>
          <w:trHeight w:val="391"/>
        </w:trPr>
        <w:tc>
          <w:tcPr>
            <w:tcW w:w="2587" w:type="dxa"/>
          </w:tcPr>
          <w:p w14:paraId="0D148DE6" w14:textId="77777777" w:rsidR="00CF42B5" w:rsidRDefault="00100202">
            <w:pPr>
              <w:snapToGrid w:val="0"/>
              <w:spacing w:after="60" w:line="288" w:lineRule="auto"/>
              <w:jc w:val="both"/>
            </w:pPr>
            <w:r>
              <w:rPr>
                <w:rFonts w:hint="eastAsia"/>
              </w:rPr>
              <w:t>L</w:t>
            </w:r>
            <w:r>
              <w:t>G Electronics</w:t>
            </w:r>
          </w:p>
        </w:tc>
        <w:tc>
          <w:tcPr>
            <w:tcW w:w="2529" w:type="dxa"/>
          </w:tcPr>
          <w:p w14:paraId="0D148DE7" w14:textId="77777777" w:rsidR="00CF42B5" w:rsidRDefault="00100202">
            <w:pPr>
              <w:snapToGrid w:val="0"/>
              <w:spacing w:after="60" w:line="288" w:lineRule="auto"/>
              <w:jc w:val="both"/>
            </w:pPr>
            <w:r>
              <w:rPr>
                <w:rFonts w:hint="eastAsia"/>
              </w:rPr>
              <w:t>L</w:t>
            </w:r>
          </w:p>
        </w:tc>
        <w:tc>
          <w:tcPr>
            <w:tcW w:w="2530" w:type="dxa"/>
          </w:tcPr>
          <w:p w14:paraId="0D148DE8" w14:textId="77777777" w:rsidR="00CF42B5" w:rsidRDefault="00100202">
            <w:pPr>
              <w:snapToGrid w:val="0"/>
              <w:spacing w:after="60" w:line="288" w:lineRule="auto"/>
              <w:jc w:val="both"/>
            </w:pPr>
            <w:r>
              <w:rPr>
                <w:rFonts w:hint="eastAsia"/>
              </w:rPr>
              <w:t>Y</w:t>
            </w:r>
          </w:p>
        </w:tc>
        <w:tc>
          <w:tcPr>
            <w:tcW w:w="2280" w:type="dxa"/>
          </w:tcPr>
          <w:p w14:paraId="0D148DE9" w14:textId="77777777" w:rsidR="00CF42B5" w:rsidRDefault="00100202">
            <w:pPr>
              <w:snapToGrid w:val="0"/>
              <w:spacing w:after="60" w:line="288" w:lineRule="auto"/>
              <w:jc w:val="both"/>
            </w:pPr>
            <w:r>
              <w:rPr>
                <w:rFonts w:hint="eastAsia"/>
              </w:rPr>
              <w:t>Y</w:t>
            </w:r>
          </w:p>
        </w:tc>
      </w:tr>
      <w:tr w:rsidR="00CF42B5" w14:paraId="0D148DEF" w14:textId="77777777">
        <w:trPr>
          <w:trHeight w:val="391"/>
        </w:trPr>
        <w:tc>
          <w:tcPr>
            <w:tcW w:w="2587" w:type="dxa"/>
          </w:tcPr>
          <w:p w14:paraId="0D148DEB" w14:textId="77777777" w:rsidR="00CF42B5" w:rsidRDefault="00100202">
            <w:pPr>
              <w:snapToGrid w:val="0"/>
              <w:spacing w:after="60" w:line="288" w:lineRule="auto"/>
              <w:jc w:val="both"/>
            </w:pPr>
            <w:r>
              <w:t>Ericsson</w:t>
            </w:r>
          </w:p>
        </w:tc>
        <w:tc>
          <w:tcPr>
            <w:tcW w:w="2529" w:type="dxa"/>
          </w:tcPr>
          <w:p w14:paraId="0D148DEC" w14:textId="77777777" w:rsidR="00CF42B5" w:rsidRDefault="00100202">
            <w:pPr>
              <w:snapToGrid w:val="0"/>
              <w:spacing w:after="60" w:line="288" w:lineRule="auto"/>
              <w:jc w:val="both"/>
            </w:pPr>
            <w:r>
              <w:t>N</w:t>
            </w:r>
          </w:p>
        </w:tc>
        <w:tc>
          <w:tcPr>
            <w:tcW w:w="2530" w:type="dxa"/>
          </w:tcPr>
          <w:p w14:paraId="0D148DED" w14:textId="77777777" w:rsidR="00CF42B5" w:rsidRDefault="00100202">
            <w:pPr>
              <w:snapToGrid w:val="0"/>
              <w:spacing w:after="60" w:line="288" w:lineRule="auto"/>
              <w:jc w:val="both"/>
            </w:pPr>
            <w:r>
              <w:t>Y</w:t>
            </w:r>
          </w:p>
        </w:tc>
        <w:tc>
          <w:tcPr>
            <w:tcW w:w="2280" w:type="dxa"/>
          </w:tcPr>
          <w:p w14:paraId="0D148DEE" w14:textId="77777777" w:rsidR="00CF42B5" w:rsidRDefault="00100202">
            <w:pPr>
              <w:snapToGrid w:val="0"/>
              <w:spacing w:after="60" w:line="288" w:lineRule="auto"/>
              <w:jc w:val="both"/>
            </w:pPr>
            <w:r>
              <w:t>Y</w:t>
            </w:r>
          </w:p>
        </w:tc>
      </w:tr>
      <w:tr w:rsidR="00CF42B5" w14:paraId="0D148DF4" w14:textId="77777777">
        <w:trPr>
          <w:trHeight w:val="391"/>
        </w:trPr>
        <w:tc>
          <w:tcPr>
            <w:tcW w:w="2587" w:type="dxa"/>
          </w:tcPr>
          <w:p w14:paraId="0D148DF0" w14:textId="77777777" w:rsidR="00CF42B5" w:rsidRDefault="00100202">
            <w:pPr>
              <w:snapToGrid w:val="0"/>
              <w:spacing w:after="60" w:line="288" w:lineRule="auto"/>
              <w:jc w:val="both"/>
            </w:pPr>
            <w:r>
              <w:t xml:space="preserve">Huawei, </w:t>
            </w:r>
            <w:proofErr w:type="spellStart"/>
            <w:r>
              <w:t>HiSilicon</w:t>
            </w:r>
            <w:proofErr w:type="spellEnd"/>
          </w:p>
        </w:tc>
        <w:tc>
          <w:tcPr>
            <w:tcW w:w="2529" w:type="dxa"/>
          </w:tcPr>
          <w:p w14:paraId="0D148DF1" w14:textId="77777777" w:rsidR="00CF42B5" w:rsidRDefault="00100202">
            <w:pPr>
              <w:snapToGrid w:val="0"/>
              <w:spacing w:after="60" w:line="288" w:lineRule="auto"/>
              <w:jc w:val="both"/>
            </w:pPr>
            <w:r>
              <w:t>N</w:t>
            </w:r>
          </w:p>
        </w:tc>
        <w:tc>
          <w:tcPr>
            <w:tcW w:w="2530" w:type="dxa"/>
          </w:tcPr>
          <w:p w14:paraId="0D148DF2" w14:textId="77777777" w:rsidR="00CF42B5" w:rsidRDefault="00100202">
            <w:pPr>
              <w:snapToGrid w:val="0"/>
              <w:spacing w:after="60" w:line="288" w:lineRule="auto"/>
              <w:jc w:val="both"/>
            </w:pPr>
            <w:r>
              <w:t>Y</w:t>
            </w:r>
          </w:p>
        </w:tc>
        <w:tc>
          <w:tcPr>
            <w:tcW w:w="2280" w:type="dxa"/>
          </w:tcPr>
          <w:p w14:paraId="0D148DF3" w14:textId="77777777" w:rsidR="00CF42B5" w:rsidRDefault="00100202">
            <w:pPr>
              <w:snapToGrid w:val="0"/>
              <w:spacing w:after="60" w:line="288" w:lineRule="auto"/>
              <w:jc w:val="both"/>
            </w:pPr>
            <w:r>
              <w:t>Y</w:t>
            </w:r>
          </w:p>
        </w:tc>
      </w:tr>
      <w:tr w:rsidR="00CF42B5" w14:paraId="0D148DF9" w14:textId="77777777">
        <w:trPr>
          <w:trHeight w:val="391"/>
        </w:trPr>
        <w:tc>
          <w:tcPr>
            <w:tcW w:w="2587" w:type="dxa"/>
          </w:tcPr>
          <w:p w14:paraId="0D148DF5" w14:textId="77777777" w:rsidR="00CF42B5" w:rsidRDefault="00100202">
            <w:pPr>
              <w:snapToGrid w:val="0"/>
              <w:spacing w:after="60" w:line="288" w:lineRule="auto"/>
              <w:jc w:val="both"/>
            </w:pPr>
            <w:r>
              <w:t>CATT</w:t>
            </w:r>
          </w:p>
        </w:tc>
        <w:tc>
          <w:tcPr>
            <w:tcW w:w="2529" w:type="dxa"/>
          </w:tcPr>
          <w:p w14:paraId="0D148DF6" w14:textId="77777777" w:rsidR="00CF42B5" w:rsidRDefault="00100202">
            <w:pPr>
              <w:snapToGrid w:val="0"/>
              <w:spacing w:after="60" w:line="288" w:lineRule="auto"/>
              <w:jc w:val="both"/>
            </w:pPr>
            <w:r>
              <w:t>Y</w:t>
            </w:r>
          </w:p>
        </w:tc>
        <w:tc>
          <w:tcPr>
            <w:tcW w:w="2530" w:type="dxa"/>
          </w:tcPr>
          <w:p w14:paraId="0D148DF7" w14:textId="77777777" w:rsidR="00CF42B5" w:rsidRDefault="00100202">
            <w:pPr>
              <w:snapToGrid w:val="0"/>
              <w:spacing w:after="60" w:line="288" w:lineRule="auto"/>
              <w:jc w:val="both"/>
            </w:pPr>
            <w:r>
              <w:t>Y</w:t>
            </w:r>
          </w:p>
        </w:tc>
        <w:tc>
          <w:tcPr>
            <w:tcW w:w="2280" w:type="dxa"/>
          </w:tcPr>
          <w:p w14:paraId="0D148DF8" w14:textId="77777777" w:rsidR="00CF42B5" w:rsidRDefault="00100202">
            <w:pPr>
              <w:snapToGrid w:val="0"/>
              <w:spacing w:after="60" w:line="288" w:lineRule="auto"/>
              <w:jc w:val="both"/>
            </w:pPr>
            <w:r>
              <w:t>Y</w:t>
            </w:r>
          </w:p>
        </w:tc>
      </w:tr>
      <w:tr w:rsidR="00CF42B5" w14:paraId="0D148DFE" w14:textId="77777777">
        <w:trPr>
          <w:trHeight w:val="391"/>
        </w:trPr>
        <w:tc>
          <w:tcPr>
            <w:tcW w:w="2587" w:type="dxa"/>
          </w:tcPr>
          <w:p w14:paraId="0D148DFA" w14:textId="77777777" w:rsidR="00CF42B5" w:rsidRDefault="00100202">
            <w:pPr>
              <w:snapToGrid w:val="0"/>
              <w:spacing w:after="60" w:line="288" w:lineRule="auto"/>
              <w:jc w:val="both"/>
            </w:pPr>
            <w:r>
              <w:rPr>
                <w:rFonts w:eastAsia="DengXian" w:hint="eastAsia"/>
                <w:lang w:eastAsia="zh-CN"/>
              </w:rPr>
              <w:t>Z</w:t>
            </w:r>
            <w:r>
              <w:rPr>
                <w:rFonts w:eastAsia="DengXian"/>
                <w:lang w:eastAsia="zh-CN"/>
              </w:rPr>
              <w:t xml:space="preserve">TE, </w:t>
            </w:r>
            <w:proofErr w:type="spellStart"/>
            <w:r>
              <w:rPr>
                <w:rFonts w:eastAsia="DengXian"/>
                <w:lang w:eastAsia="zh-CN"/>
              </w:rPr>
              <w:t>Sanechips</w:t>
            </w:r>
            <w:proofErr w:type="spellEnd"/>
          </w:p>
        </w:tc>
        <w:tc>
          <w:tcPr>
            <w:tcW w:w="2529" w:type="dxa"/>
          </w:tcPr>
          <w:p w14:paraId="0D148DFB" w14:textId="77777777" w:rsidR="00CF42B5" w:rsidRDefault="00100202">
            <w:pPr>
              <w:snapToGrid w:val="0"/>
              <w:spacing w:after="60" w:line="288" w:lineRule="auto"/>
              <w:jc w:val="both"/>
              <w:rPr>
                <w:rFonts w:eastAsia="DengXian"/>
                <w:lang w:eastAsia="zh-CN"/>
              </w:rPr>
            </w:pPr>
            <w:r>
              <w:rPr>
                <w:rFonts w:eastAsia="DengXian" w:hint="eastAsia"/>
                <w:lang w:eastAsia="zh-CN"/>
              </w:rPr>
              <w:t>N</w:t>
            </w:r>
          </w:p>
        </w:tc>
        <w:tc>
          <w:tcPr>
            <w:tcW w:w="2530" w:type="dxa"/>
          </w:tcPr>
          <w:p w14:paraId="0D148DFC" w14:textId="77777777" w:rsidR="00CF42B5" w:rsidRDefault="00100202">
            <w:pPr>
              <w:snapToGrid w:val="0"/>
              <w:spacing w:after="60" w:line="288" w:lineRule="auto"/>
              <w:jc w:val="both"/>
              <w:rPr>
                <w:rFonts w:eastAsia="DengXian"/>
                <w:lang w:eastAsia="zh-CN"/>
              </w:rPr>
            </w:pPr>
            <w:r>
              <w:rPr>
                <w:rFonts w:eastAsia="DengXian" w:hint="eastAsia"/>
                <w:lang w:eastAsia="zh-CN"/>
              </w:rPr>
              <w:t>Y</w:t>
            </w:r>
          </w:p>
        </w:tc>
        <w:tc>
          <w:tcPr>
            <w:tcW w:w="2280" w:type="dxa"/>
          </w:tcPr>
          <w:p w14:paraId="0D148DFD" w14:textId="77777777" w:rsidR="00CF42B5" w:rsidRDefault="00100202">
            <w:pPr>
              <w:snapToGrid w:val="0"/>
              <w:spacing w:after="60" w:line="288" w:lineRule="auto"/>
              <w:jc w:val="both"/>
              <w:rPr>
                <w:rFonts w:eastAsia="DengXian"/>
                <w:lang w:eastAsia="zh-CN"/>
              </w:rPr>
            </w:pPr>
            <w:r>
              <w:rPr>
                <w:rFonts w:eastAsia="DengXian" w:hint="eastAsia"/>
                <w:lang w:eastAsia="zh-CN"/>
              </w:rPr>
              <w:t>Y</w:t>
            </w:r>
          </w:p>
        </w:tc>
      </w:tr>
      <w:tr w:rsidR="00CF42B5" w14:paraId="0D148E03" w14:textId="77777777">
        <w:trPr>
          <w:trHeight w:val="391"/>
        </w:trPr>
        <w:tc>
          <w:tcPr>
            <w:tcW w:w="2587" w:type="dxa"/>
          </w:tcPr>
          <w:p w14:paraId="0D148DFF" w14:textId="6D8FC1F3" w:rsidR="00CF42B5" w:rsidRDefault="002F6182">
            <w:pPr>
              <w:snapToGrid w:val="0"/>
              <w:spacing w:after="60" w:line="288" w:lineRule="auto"/>
              <w:jc w:val="both"/>
            </w:pPr>
            <w:r>
              <w:t>Qualcomm</w:t>
            </w:r>
          </w:p>
        </w:tc>
        <w:tc>
          <w:tcPr>
            <w:tcW w:w="2529" w:type="dxa"/>
          </w:tcPr>
          <w:p w14:paraId="0D148E00" w14:textId="3F106E14" w:rsidR="00CF42B5" w:rsidRDefault="002F6182">
            <w:pPr>
              <w:snapToGrid w:val="0"/>
              <w:spacing w:after="60" w:line="288" w:lineRule="auto"/>
              <w:jc w:val="both"/>
            </w:pPr>
            <w:r>
              <w:t>L</w:t>
            </w:r>
          </w:p>
        </w:tc>
        <w:tc>
          <w:tcPr>
            <w:tcW w:w="2530" w:type="dxa"/>
          </w:tcPr>
          <w:p w14:paraId="0D148E01" w14:textId="707FFE08" w:rsidR="00CF42B5" w:rsidRDefault="002F6182">
            <w:pPr>
              <w:snapToGrid w:val="0"/>
              <w:spacing w:after="60" w:line="288" w:lineRule="auto"/>
              <w:jc w:val="both"/>
            </w:pPr>
            <w:r>
              <w:t>Y</w:t>
            </w:r>
          </w:p>
        </w:tc>
        <w:tc>
          <w:tcPr>
            <w:tcW w:w="2280" w:type="dxa"/>
          </w:tcPr>
          <w:p w14:paraId="0D148E02" w14:textId="794167F2" w:rsidR="00CF42B5" w:rsidRDefault="002F6182">
            <w:pPr>
              <w:snapToGrid w:val="0"/>
              <w:spacing w:after="60" w:line="288" w:lineRule="auto"/>
              <w:jc w:val="both"/>
            </w:pPr>
            <w:r>
              <w:t>Y</w:t>
            </w:r>
          </w:p>
        </w:tc>
      </w:tr>
      <w:tr w:rsidR="00DD6BA8" w14:paraId="5544D54D" w14:textId="77777777" w:rsidTr="00DD6BA8">
        <w:trPr>
          <w:trHeight w:val="391"/>
        </w:trPr>
        <w:tc>
          <w:tcPr>
            <w:tcW w:w="2587" w:type="dxa"/>
          </w:tcPr>
          <w:p w14:paraId="25A226A7" w14:textId="77777777" w:rsidR="00DD6BA8" w:rsidRDefault="00DD6BA8" w:rsidP="00B71905">
            <w:pPr>
              <w:snapToGrid w:val="0"/>
              <w:spacing w:after="60" w:line="288" w:lineRule="auto"/>
              <w:jc w:val="both"/>
            </w:pPr>
            <w:r>
              <w:t>Nokia, NSB</w:t>
            </w:r>
          </w:p>
        </w:tc>
        <w:tc>
          <w:tcPr>
            <w:tcW w:w="2529" w:type="dxa"/>
          </w:tcPr>
          <w:p w14:paraId="58B19D33" w14:textId="77777777" w:rsidR="00DD6BA8" w:rsidRDefault="00DD6BA8" w:rsidP="00B71905">
            <w:pPr>
              <w:snapToGrid w:val="0"/>
              <w:spacing w:after="60" w:line="288" w:lineRule="auto"/>
              <w:jc w:val="both"/>
            </w:pPr>
            <w:r>
              <w:t>N</w:t>
            </w:r>
          </w:p>
        </w:tc>
        <w:tc>
          <w:tcPr>
            <w:tcW w:w="2530" w:type="dxa"/>
          </w:tcPr>
          <w:p w14:paraId="30E880C6" w14:textId="77777777" w:rsidR="00DD6BA8" w:rsidRDefault="00DD6BA8" w:rsidP="00B71905">
            <w:pPr>
              <w:snapToGrid w:val="0"/>
              <w:spacing w:after="60" w:line="288" w:lineRule="auto"/>
              <w:jc w:val="both"/>
            </w:pPr>
            <w:r>
              <w:t>Y</w:t>
            </w:r>
          </w:p>
        </w:tc>
        <w:tc>
          <w:tcPr>
            <w:tcW w:w="2280" w:type="dxa"/>
          </w:tcPr>
          <w:p w14:paraId="62A0FE33" w14:textId="77777777" w:rsidR="00DD6BA8" w:rsidRDefault="00DD6BA8" w:rsidP="00B71905">
            <w:pPr>
              <w:snapToGrid w:val="0"/>
              <w:spacing w:after="60" w:line="288" w:lineRule="auto"/>
              <w:jc w:val="both"/>
            </w:pPr>
            <w:r>
              <w:t>Y</w:t>
            </w:r>
          </w:p>
        </w:tc>
      </w:tr>
      <w:tr w:rsidR="0005496A" w14:paraId="2C7298E0" w14:textId="77777777" w:rsidTr="00DD6BA8">
        <w:trPr>
          <w:trHeight w:val="391"/>
        </w:trPr>
        <w:tc>
          <w:tcPr>
            <w:tcW w:w="2587" w:type="dxa"/>
          </w:tcPr>
          <w:p w14:paraId="0F4851C2" w14:textId="0ACC1D48" w:rsidR="0005496A" w:rsidRDefault="0005496A" w:rsidP="0005496A">
            <w:pPr>
              <w:snapToGrid w:val="0"/>
              <w:spacing w:after="60" w:line="288" w:lineRule="auto"/>
              <w:jc w:val="both"/>
            </w:pPr>
            <w:r>
              <w:t>Samsung</w:t>
            </w:r>
          </w:p>
        </w:tc>
        <w:tc>
          <w:tcPr>
            <w:tcW w:w="2529" w:type="dxa"/>
          </w:tcPr>
          <w:p w14:paraId="64752C6F" w14:textId="538C18C4" w:rsidR="0005496A" w:rsidRDefault="0005496A" w:rsidP="0005496A">
            <w:pPr>
              <w:snapToGrid w:val="0"/>
              <w:spacing w:after="60" w:line="288" w:lineRule="auto"/>
              <w:jc w:val="both"/>
            </w:pPr>
            <w:r>
              <w:t>N</w:t>
            </w:r>
          </w:p>
        </w:tc>
        <w:tc>
          <w:tcPr>
            <w:tcW w:w="2530" w:type="dxa"/>
          </w:tcPr>
          <w:p w14:paraId="7E36778F" w14:textId="409EE73A" w:rsidR="0005496A" w:rsidRDefault="0005496A" w:rsidP="0005496A">
            <w:pPr>
              <w:snapToGrid w:val="0"/>
              <w:spacing w:after="60" w:line="288" w:lineRule="auto"/>
              <w:jc w:val="both"/>
            </w:pPr>
            <w:r>
              <w:t>Y</w:t>
            </w:r>
          </w:p>
        </w:tc>
        <w:tc>
          <w:tcPr>
            <w:tcW w:w="2280" w:type="dxa"/>
          </w:tcPr>
          <w:p w14:paraId="0A95B5F8" w14:textId="2B19759C" w:rsidR="0005496A" w:rsidRDefault="0005496A" w:rsidP="0005496A">
            <w:pPr>
              <w:snapToGrid w:val="0"/>
              <w:spacing w:after="60" w:line="288" w:lineRule="auto"/>
              <w:jc w:val="both"/>
            </w:pPr>
            <w:r>
              <w:t>Y</w:t>
            </w:r>
          </w:p>
        </w:tc>
      </w:tr>
      <w:tr w:rsidR="007E45D8" w14:paraId="067D070E" w14:textId="77777777" w:rsidTr="007E45D8">
        <w:trPr>
          <w:trHeight w:val="391"/>
        </w:trPr>
        <w:tc>
          <w:tcPr>
            <w:tcW w:w="2587" w:type="dxa"/>
          </w:tcPr>
          <w:p w14:paraId="7056795E" w14:textId="77777777" w:rsidR="007E45D8" w:rsidRDefault="007E45D8" w:rsidP="006315B5">
            <w:pPr>
              <w:snapToGrid w:val="0"/>
              <w:spacing w:after="60" w:line="288" w:lineRule="auto"/>
              <w:jc w:val="both"/>
            </w:pPr>
            <w:r>
              <w:rPr>
                <w:rFonts w:hint="eastAsia"/>
              </w:rPr>
              <w:t>W</w:t>
            </w:r>
            <w:r>
              <w:t>ILUS</w:t>
            </w:r>
          </w:p>
        </w:tc>
        <w:tc>
          <w:tcPr>
            <w:tcW w:w="2529" w:type="dxa"/>
          </w:tcPr>
          <w:p w14:paraId="407AF34D" w14:textId="77777777" w:rsidR="007E45D8" w:rsidRDefault="007E45D8" w:rsidP="006315B5">
            <w:pPr>
              <w:snapToGrid w:val="0"/>
              <w:spacing w:after="60" w:line="288" w:lineRule="auto"/>
              <w:jc w:val="both"/>
            </w:pPr>
            <w:r>
              <w:rPr>
                <w:rFonts w:hint="eastAsia"/>
              </w:rPr>
              <w:t>N</w:t>
            </w:r>
          </w:p>
        </w:tc>
        <w:tc>
          <w:tcPr>
            <w:tcW w:w="2530" w:type="dxa"/>
          </w:tcPr>
          <w:p w14:paraId="47D49708" w14:textId="77777777" w:rsidR="007E45D8" w:rsidRDefault="007E45D8" w:rsidP="006315B5">
            <w:pPr>
              <w:snapToGrid w:val="0"/>
              <w:spacing w:after="60" w:line="288" w:lineRule="auto"/>
              <w:jc w:val="both"/>
            </w:pPr>
            <w:r>
              <w:rPr>
                <w:rFonts w:hint="eastAsia"/>
              </w:rPr>
              <w:t>Y</w:t>
            </w:r>
          </w:p>
        </w:tc>
        <w:tc>
          <w:tcPr>
            <w:tcW w:w="2280" w:type="dxa"/>
          </w:tcPr>
          <w:p w14:paraId="41B2E160" w14:textId="77777777" w:rsidR="007E45D8" w:rsidRDefault="007E45D8" w:rsidP="006315B5">
            <w:pPr>
              <w:snapToGrid w:val="0"/>
              <w:spacing w:after="60" w:line="288" w:lineRule="auto"/>
              <w:jc w:val="both"/>
            </w:pPr>
            <w:r>
              <w:rPr>
                <w:rFonts w:hint="eastAsia"/>
              </w:rPr>
              <w:t>Y</w:t>
            </w:r>
          </w:p>
        </w:tc>
      </w:tr>
      <w:tr w:rsidR="00E44DBC" w14:paraId="2ABE57BD" w14:textId="77777777" w:rsidTr="007E45D8">
        <w:trPr>
          <w:trHeight w:val="391"/>
        </w:trPr>
        <w:tc>
          <w:tcPr>
            <w:tcW w:w="2587" w:type="dxa"/>
          </w:tcPr>
          <w:p w14:paraId="2035AFD7" w14:textId="0B9D1F21" w:rsidR="00E44DBC" w:rsidRDefault="00E44DBC" w:rsidP="00E44DBC">
            <w:pPr>
              <w:snapToGrid w:val="0"/>
              <w:spacing w:after="60" w:line="288" w:lineRule="auto"/>
              <w:jc w:val="both"/>
            </w:pPr>
            <w:r>
              <w:t>Intel</w:t>
            </w:r>
          </w:p>
        </w:tc>
        <w:tc>
          <w:tcPr>
            <w:tcW w:w="2529" w:type="dxa"/>
          </w:tcPr>
          <w:p w14:paraId="46A79A61" w14:textId="25BFEFCF" w:rsidR="00E44DBC" w:rsidRDefault="00E44DBC" w:rsidP="00E44DBC">
            <w:pPr>
              <w:snapToGrid w:val="0"/>
              <w:spacing w:after="60" w:line="288" w:lineRule="auto"/>
              <w:jc w:val="both"/>
            </w:pPr>
            <w:r>
              <w:t>N</w:t>
            </w:r>
          </w:p>
        </w:tc>
        <w:tc>
          <w:tcPr>
            <w:tcW w:w="2530" w:type="dxa"/>
          </w:tcPr>
          <w:p w14:paraId="26DA5BD3" w14:textId="4F5FA23A" w:rsidR="00E44DBC" w:rsidRDefault="00E44DBC" w:rsidP="00E44DBC">
            <w:pPr>
              <w:snapToGrid w:val="0"/>
              <w:spacing w:after="60" w:line="288" w:lineRule="auto"/>
              <w:jc w:val="both"/>
            </w:pPr>
            <w:r>
              <w:t>Y</w:t>
            </w:r>
          </w:p>
        </w:tc>
        <w:tc>
          <w:tcPr>
            <w:tcW w:w="2280" w:type="dxa"/>
          </w:tcPr>
          <w:p w14:paraId="2201664D" w14:textId="22DF7698" w:rsidR="00E44DBC" w:rsidRDefault="00E44DBC" w:rsidP="00E44DBC">
            <w:pPr>
              <w:snapToGrid w:val="0"/>
              <w:spacing w:after="60" w:line="288" w:lineRule="auto"/>
              <w:jc w:val="both"/>
            </w:pPr>
            <w:r>
              <w:t>Y</w:t>
            </w:r>
          </w:p>
        </w:tc>
      </w:tr>
      <w:tr w:rsidR="00DF058B" w14:paraId="1AFD350A" w14:textId="77777777" w:rsidTr="007E45D8">
        <w:trPr>
          <w:trHeight w:val="391"/>
        </w:trPr>
        <w:tc>
          <w:tcPr>
            <w:tcW w:w="2587" w:type="dxa"/>
          </w:tcPr>
          <w:p w14:paraId="5E4BD60B" w14:textId="0EAFE53B" w:rsidR="00DF058B" w:rsidRPr="00DF058B" w:rsidRDefault="00DF058B" w:rsidP="00DF058B">
            <w:pPr>
              <w:snapToGrid w:val="0"/>
              <w:spacing w:after="60" w:line="288" w:lineRule="auto"/>
              <w:jc w:val="both"/>
              <w:rPr>
                <w:rFonts w:eastAsia="DengXian"/>
                <w:lang w:eastAsia="zh-CN"/>
              </w:rPr>
            </w:pPr>
            <w:r>
              <w:rPr>
                <w:rFonts w:eastAsia="DengXian" w:hint="eastAsia"/>
                <w:lang w:eastAsia="zh-CN"/>
              </w:rPr>
              <w:t>v</w:t>
            </w:r>
            <w:r>
              <w:rPr>
                <w:rFonts w:eastAsia="DengXian"/>
                <w:lang w:eastAsia="zh-CN"/>
              </w:rPr>
              <w:t>ivo</w:t>
            </w:r>
          </w:p>
        </w:tc>
        <w:tc>
          <w:tcPr>
            <w:tcW w:w="2529" w:type="dxa"/>
          </w:tcPr>
          <w:p w14:paraId="1E5F3F69" w14:textId="349C8B46" w:rsidR="00DF058B" w:rsidRDefault="00DF058B" w:rsidP="00DF058B">
            <w:pPr>
              <w:snapToGrid w:val="0"/>
              <w:spacing w:after="60" w:line="288" w:lineRule="auto"/>
              <w:jc w:val="both"/>
            </w:pPr>
            <w:r>
              <w:rPr>
                <w:rFonts w:eastAsia="DengXian" w:hint="eastAsia"/>
                <w:lang w:eastAsia="zh-CN"/>
              </w:rPr>
              <w:t>Y</w:t>
            </w:r>
          </w:p>
        </w:tc>
        <w:tc>
          <w:tcPr>
            <w:tcW w:w="2530" w:type="dxa"/>
          </w:tcPr>
          <w:p w14:paraId="471069B3" w14:textId="7497D6A4" w:rsidR="00DF058B" w:rsidRDefault="00DF058B" w:rsidP="00DF058B">
            <w:pPr>
              <w:snapToGrid w:val="0"/>
              <w:spacing w:after="60" w:line="288" w:lineRule="auto"/>
              <w:jc w:val="both"/>
            </w:pPr>
            <w:r>
              <w:rPr>
                <w:rFonts w:eastAsia="DengXian" w:hint="eastAsia"/>
                <w:lang w:eastAsia="zh-CN"/>
              </w:rPr>
              <w:t>Y</w:t>
            </w:r>
          </w:p>
        </w:tc>
        <w:tc>
          <w:tcPr>
            <w:tcW w:w="2280" w:type="dxa"/>
          </w:tcPr>
          <w:p w14:paraId="5BB3C79A" w14:textId="00124619" w:rsidR="00DF058B" w:rsidRDefault="00DF058B" w:rsidP="00DF058B">
            <w:pPr>
              <w:snapToGrid w:val="0"/>
              <w:spacing w:after="60" w:line="288" w:lineRule="auto"/>
              <w:jc w:val="both"/>
            </w:pPr>
            <w:r>
              <w:rPr>
                <w:rFonts w:eastAsia="DengXian" w:hint="eastAsia"/>
                <w:lang w:eastAsia="zh-CN"/>
              </w:rPr>
              <w:t>Y</w:t>
            </w:r>
          </w:p>
        </w:tc>
      </w:tr>
    </w:tbl>
    <w:p w14:paraId="0D148E04" w14:textId="77777777" w:rsidR="00CF42B5" w:rsidRDefault="00CF42B5">
      <w:pPr>
        <w:snapToGrid w:val="0"/>
        <w:spacing w:after="60" w:line="288" w:lineRule="auto"/>
        <w:jc w:val="both"/>
      </w:pPr>
    </w:p>
    <w:p w14:paraId="0D148E05" w14:textId="77777777" w:rsidR="00CF42B5" w:rsidRDefault="00100202">
      <w:pPr>
        <w:snapToGrid w:val="0"/>
        <w:spacing w:after="60" w:line="288" w:lineRule="auto"/>
        <w:jc w:val="both"/>
      </w:pPr>
      <w:r>
        <w:t>Additional comments</w:t>
      </w:r>
    </w:p>
    <w:tbl>
      <w:tblPr>
        <w:tblStyle w:val="TableGrid"/>
        <w:tblW w:w="0" w:type="auto"/>
        <w:tblLook w:val="04A0" w:firstRow="1" w:lastRow="0" w:firstColumn="1" w:lastColumn="0" w:noHBand="0" w:noVBand="1"/>
      </w:tblPr>
      <w:tblGrid>
        <w:gridCol w:w="2605"/>
        <w:gridCol w:w="7321"/>
      </w:tblGrid>
      <w:tr w:rsidR="00CF42B5" w14:paraId="0D148E08" w14:textId="77777777">
        <w:tc>
          <w:tcPr>
            <w:tcW w:w="2605" w:type="dxa"/>
          </w:tcPr>
          <w:p w14:paraId="0D148E06" w14:textId="77777777" w:rsidR="00CF42B5" w:rsidRDefault="00100202">
            <w:pPr>
              <w:snapToGrid w:val="0"/>
              <w:spacing w:after="60" w:line="288" w:lineRule="auto"/>
              <w:jc w:val="both"/>
            </w:pPr>
            <w:r>
              <w:lastRenderedPageBreak/>
              <w:t>Company</w:t>
            </w:r>
          </w:p>
        </w:tc>
        <w:tc>
          <w:tcPr>
            <w:tcW w:w="7321" w:type="dxa"/>
          </w:tcPr>
          <w:p w14:paraId="0D148E07" w14:textId="77777777" w:rsidR="00CF42B5" w:rsidRDefault="00100202">
            <w:pPr>
              <w:snapToGrid w:val="0"/>
              <w:spacing w:after="60" w:line="288" w:lineRule="auto"/>
              <w:jc w:val="both"/>
            </w:pPr>
            <w:r>
              <w:t>Comments</w:t>
            </w:r>
          </w:p>
        </w:tc>
      </w:tr>
      <w:tr w:rsidR="00CF42B5" w14:paraId="0D148E0D" w14:textId="77777777">
        <w:tc>
          <w:tcPr>
            <w:tcW w:w="2605" w:type="dxa"/>
          </w:tcPr>
          <w:p w14:paraId="0D148E09" w14:textId="77777777" w:rsidR="00CF42B5" w:rsidRDefault="00100202">
            <w:pPr>
              <w:snapToGrid w:val="0"/>
              <w:spacing w:after="60" w:line="288" w:lineRule="auto"/>
              <w:jc w:val="both"/>
            </w:pPr>
            <w:r>
              <w:rPr>
                <w:rFonts w:hint="eastAsia"/>
              </w:rPr>
              <w:t>L</w:t>
            </w:r>
            <w:r>
              <w:t>G Electronics</w:t>
            </w:r>
          </w:p>
        </w:tc>
        <w:tc>
          <w:tcPr>
            <w:tcW w:w="7321" w:type="dxa"/>
          </w:tcPr>
          <w:p w14:paraId="0D148E0A" w14:textId="77777777" w:rsidR="00CF42B5" w:rsidRDefault="00100202">
            <w:pPr>
              <w:snapToGrid w:val="0"/>
              <w:spacing w:after="60" w:line="288" w:lineRule="auto"/>
              <w:jc w:val="both"/>
            </w:pPr>
            <w:r>
              <w:t>PDCCH-1: Not essential. Not a correction.</w:t>
            </w:r>
          </w:p>
          <w:p w14:paraId="0D148E0B" w14:textId="77777777" w:rsidR="00CF42B5" w:rsidRDefault="00100202">
            <w:pPr>
              <w:snapToGrid w:val="0"/>
              <w:spacing w:after="60" w:line="288" w:lineRule="auto"/>
              <w:jc w:val="both"/>
            </w:pPr>
            <w:r>
              <w:t>PDCCH-2: Agree with FL initial assessment</w:t>
            </w:r>
          </w:p>
          <w:p w14:paraId="0D148E0C" w14:textId="77777777" w:rsidR="00CF42B5" w:rsidRDefault="00100202">
            <w:pPr>
              <w:snapToGrid w:val="0"/>
              <w:spacing w:after="60" w:line="288" w:lineRule="auto"/>
              <w:jc w:val="both"/>
            </w:pPr>
            <w:r>
              <w:t>PDCCH-3: Agree with FL initial assessment. By the way, since L is already used in the same section, it may be necessary to find another proper wording to avoid confusion.</w:t>
            </w:r>
          </w:p>
        </w:tc>
      </w:tr>
      <w:tr w:rsidR="00CF42B5" w14:paraId="0D148E12" w14:textId="77777777">
        <w:tc>
          <w:tcPr>
            <w:tcW w:w="2605" w:type="dxa"/>
          </w:tcPr>
          <w:p w14:paraId="0D148E0E" w14:textId="77777777" w:rsidR="00CF42B5" w:rsidRDefault="00100202">
            <w:pPr>
              <w:snapToGrid w:val="0"/>
              <w:spacing w:after="60" w:line="288" w:lineRule="auto"/>
              <w:jc w:val="both"/>
            </w:pPr>
            <w:r>
              <w:t>Ericsson</w:t>
            </w:r>
          </w:p>
        </w:tc>
        <w:tc>
          <w:tcPr>
            <w:tcW w:w="7321" w:type="dxa"/>
          </w:tcPr>
          <w:p w14:paraId="0D148E0F" w14:textId="77777777" w:rsidR="00CF42B5" w:rsidRDefault="00100202">
            <w:pPr>
              <w:snapToGrid w:val="0"/>
              <w:spacing w:after="60" w:line="288" w:lineRule="auto"/>
              <w:jc w:val="both"/>
            </w:pPr>
            <w:r>
              <w:t>PDCCH-1: Not essential, since (4,1) for 480 kHz and (8,1) for 960 kHz are default. Also, the proposed CR introduces new behavior, i.e., not a correction.</w:t>
            </w:r>
          </w:p>
          <w:p w14:paraId="0D148E10" w14:textId="77777777" w:rsidR="00CF42B5" w:rsidRDefault="00100202">
            <w:pPr>
              <w:snapToGrid w:val="0"/>
              <w:spacing w:after="60" w:line="288" w:lineRule="auto"/>
              <w:jc w:val="both"/>
            </w:pPr>
            <w:r>
              <w:t>PDCCH-2: Agree with FL assessment</w:t>
            </w:r>
          </w:p>
          <w:p w14:paraId="0D148E11" w14:textId="77777777" w:rsidR="00CF42B5" w:rsidRDefault="00100202">
            <w:pPr>
              <w:snapToGrid w:val="0"/>
              <w:spacing w:after="60" w:line="288" w:lineRule="auto"/>
              <w:jc w:val="both"/>
            </w:pPr>
            <w:r>
              <w:t>PDCCH-3: Agree with FL assessment (as proponent). Fine to adjust wording if needed as suggested by LGE.</w:t>
            </w:r>
          </w:p>
        </w:tc>
      </w:tr>
      <w:tr w:rsidR="00CF42B5" w14:paraId="0D148E16" w14:textId="77777777">
        <w:tc>
          <w:tcPr>
            <w:tcW w:w="2605" w:type="dxa"/>
          </w:tcPr>
          <w:p w14:paraId="0D148E13" w14:textId="77777777" w:rsidR="00CF42B5" w:rsidRDefault="00100202">
            <w:pPr>
              <w:snapToGrid w:val="0"/>
              <w:spacing w:after="60" w:line="288" w:lineRule="auto"/>
              <w:jc w:val="both"/>
            </w:pPr>
            <w:r>
              <w:t xml:space="preserve">Huawei, </w:t>
            </w:r>
            <w:proofErr w:type="spellStart"/>
            <w:r>
              <w:t>HiSilicon</w:t>
            </w:r>
            <w:proofErr w:type="spellEnd"/>
          </w:p>
        </w:tc>
        <w:tc>
          <w:tcPr>
            <w:tcW w:w="7321" w:type="dxa"/>
          </w:tcPr>
          <w:p w14:paraId="0D148E14" w14:textId="77777777" w:rsidR="00CF42B5" w:rsidRDefault="00100202">
            <w:pPr>
              <w:snapToGrid w:val="0"/>
              <w:spacing w:after="60" w:line="288" w:lineRule="auto"/>
              <w:jc w:val="both"/>
            </w:pPr>
            <w:r>
              <w:t>PDCCH-1: We share the same views that it is not essential.</w:t>
            </w:r>
          </w:p>
          <w:p w14:paraId="0D148E15" w14:textId="77777777" w:rsidR="00CF42B5" w:rsidRDefault="00100202">
            <w:pPr>
              <w:snapToGrid w:val="0"/>
              <w:spacing w:after="60" w:line="288" w:lineRule="auto"/>
              <w:jc w:val="both"/>
            </w:pPr>
            <w:r>
              <w:t>PDCCH-3: Agree with LGE’s comment on the use of L</w:t>
            </w:r>
          </w:p>
        </w:tc>
      </w:tr>
      <w:tr w:rsidR="00CF42B5" w14:paraId="0D148E19" w14:textId="77777777">
        <w:tc>
          <w:tcPr>
            <w:tcW w:w="2605" w:type="dxa"/>
          </w:tcPr>
          <w:p w14:paraId="0D148E17" w14:textId="77777777" w:rsidR="00CF42B5" w:rsidRDefault="00100202">
            <w:pPr>
              <w:snapToGrid w:val="0"/>
              <w:spacing w:after="60" w:line="288" w:lineRule="auto"/>
              <w:jc w:val="both"/>
            </w:pPr>
            <w:r>
              <w:t>CATT</w:t>
            </w:r>
          </w:p>
        </w:tc>
        <w:tc>
          <w:tcPr>
            <w:tcW w:w="7321" w:type="dxa"/>
          </w:tcPr>
          <w:p w14:paraId="0D148E18" w14:textId="77777777" w:rsidR="00CF42B5" w:rsidRDefault="00100202">
            <w:pPr>
              <w:snapToGrid w:val="0"/>
              <w:spacing w:after="60" w:line="288" w:lineRule="auto"/>
              <w:jc w:val="both"/>
            </w:pPr>
            <w:r>
              <w:t>PDCCH-1: The change is needed to align with legacy behavior. Otherwise rel-17 unintendedly change</w:t>
            </w:r>
            <w:r>
              <w:rPr>
                <w:rFonts w:ascii="DengXian" w:eastAsia="DengXian" w:hAnsi="DengXian"/>
                <w:lang w:eastAsia="zh-CN"/>
              </w:rPr>
              <w:t>d</w:t>
            </w:r>
            <w:r>
              <w:t xml:space="preserve"> the preamble behavior. </w:t>
            </w:r>
          </w:p>
        </w:tc>
      </w:tr>
      <w:tr w:rsidR="00CF42B5" w14:paraId="0D148E1E" w14:textId="77777777">
        <w:tc>
          <w:tcPr>
            <w:tcW w:w="2605" w:type="dxa"/>
          </w:tcPr>
          <w:p w14:paraId="0D148E1A" w14:textId="77777777" w:rsidR="00CF42B5" w:rsidRDefault="00100202">
            <w:pPr>
              <w:snapToGrid w:val="0"/>
              <w:spacing w:after="60" w:line="288" w:lineRule="auto"/>
              <w:jc w:val="both"/>
            </w:pPr>
            <w:r>
              <w:rPr>
                <w:rFonts w:eastAsia="DengXian" w:hint="eastAsia"/>
                <w:lang w:eastAsia="zh-CN"/>
              </w:rPr>
              <w:t>Z</w:t>
            </w:r>
            <w:r>
              <w:rPr>
                <w:rFonts w:eastAsia="DengXian"/>
                <w:lang w:eastAsia="zh-CN"/>
              </w:rPr>
              <w:t xml:space="preserve">TE, </w:t>
            </w:r>
            <w:proofErr w:type="spellStart"/>
            <w:r>
              <w:rPr>
                <w:rFonts w:eastAsia="DengXian"/>
                <w:lang w:eastAsia="zh-CN"/>
              </w:rPr>
              <w:t>Sanechips</w:t>
            </w:r>
            <w:proofErr w:type="spellEnd"/>
          </w:p>
        </w:tc>
        <w:tc>
          <w:tcPr>
            <w:tcW w:w="7321" w:type="dxa"/>
          </w:tcPr>
          <w:p w14:paraId="0D148E1B" w14:textId="77777777" w:rsidR="00CF42B5" w:rsidRDefault="00100202">
            <w:pPr>
              <w:snapToGrid w:val="0"/>
              <w:spacing w:after="60" w:line="288" w:lineRule="auto"/>
              <w:jc w:val="both"/>
            </w:pPr>
            <w:r>
              <w:t>PDCCH-1: We should firstly discuss whether pre-emption indication is needed for SCS 480/960 kHz before agreeing on this CR.</w:t>
            </w:r>
          </w:p>
          <w:p w14:paraId="0D148E1C" w14:textId="77777777" w:rsidR="00CF42B5" w:rsidRDefault="00100202">
            <w:pPr>
              <w:snapToGrid w:val="0"/>
              <w:spacing w:after="60" w:line="288" w:lineRule="auto"/>
              <w:jc w:val="both"/>
            </w:pPr>
            <w:r>
              <w:t>PDCCH-2: Agree with FL assessment</w:t>
            </w:r>
          </w:p>
          <w:p w14:paraId="0D148E1D" w14:textId="77777777" w:rsidR="00CF42B5" w:rsidRDefault="00100202">
            <w:pPr>
              <w:snapToGrid w:val="0"/>
              <w:spacing w:after="60" w:line="288" w:lineRule="auto"/>
              <w:jc w:val="both"/>
            </w:pPr>
            <w:r>
              <w:t>PDCCH-3: Agree with FL assessment and LGE’s comments.</w:t>
            </w:r>
          </w:p>
        </w:tc>
      </w:tr>
      <w:tr w:rsidR="00DD6BA8" w14:paraId="71E449C1" w14:textId="77777777" w:rsidTr="00DD6BA8">
        <w:tc>
          <w:tcPr>
            <w:tcW w:w="2605" w:type="dxa"/>
          </w:tcPr>
          <w:p w14:paraId="1203F3BE" w14:textId="77777777" w:rsidR="00DD6BA8" w:rsidRDefault="00DD6BA8" w:rsidP="00B71905">
            <w:pPr>
              <w:snapToGrid w:val="0"/>
              <w:spacing w:after="60" w:line="288" w:lineRule="auto"/>
              <w:jc w:val="both"/>
              <w:rPr>
                <w:rFonts w:eastAsia="DengXian"/>
                <w:lang w:eastAsia="zh-CN"/>
              </w:rPr>
            </w:pPr>
            <w:r>
              <w:rPr>
                <w:rFonts w:eastAsia="DengXian"/>
                <w:lang w:eastAsia="zh-CN"/>
              </w:rPr>
              <w:t>Nokia, NSB</w:t>
            </w:r>
          </w:p>
        </w:tc>
        <w:tc>
          <w:tcPr>
            <w:tcW w:w="7321" w:type="dxa"/>
          </w:tcPr>
          <w:p w14:paraId="3CAA7200" w14:textId="77777777" w:rsidR="00DD6BA8" w:rsidRDefault="00DD6BA8" w:rsidP="00B71905">
            <w:pPr>
              <w:snapToGrid w:val="0"/>
              <w:spacing w:after="60" w:line="288" w:lineRule="auto"/>
              <w:jc w:val="both"/>
            </w:pPr>
            <w:r>
              <w:t>PDCCH-1: We also think that it is not essential.</w:t>
            </w:r>
          </w:p>
        </w:tc>
      </w:tr>
      <w:tr w:rsidR="0005496A" w14:paraId="2F7BADF3" w14:textId="77777777" w:rsidTr="00DD6BA8">
        <w:tc>
          <w:tcPr>
            <w:tcW w:w="2605" w:type="dxa"/>
          </w:tcPr>
          <w:p w14:paraId="57B0CC91" w14:textId="6743060F" w:rsidR="0005496A" w:rsidRDefault="0005496A" w:rsidP="0005496A">
            <w:pPr>
              <w:snapToGrid w:val="0"/>
              <w:spacing w:after="60" w:line="288" w:lineRule="auto"/>
              <w:jc w:val="both"/>
              <w:rPr>
                <w:rFonts w:eastAsia="DengXian"/>
                <w:lang w:eastAsia="zh-CN"/>
              </w:rPr>
            </w:pPr>
            <w:r>
              <w:rPr>
                <w:rFonts w:eastAsia="DengXian"/>
                <w:lang w:eastAsia="zh-CN"/>
              </w:rPr>
              <w:t>Samsung</w:t>
            </w:r>
          </w:p>
        </w:tc>
        <w:tc>
          <w:tcPr>
            <w:tcW w:w="7321" w:type="dxa"/>
          </w:tcPr>
          <w:p w14:paraId="34A4C08D" w14:textId="114C5BAC" w:rsidR="0005496A" w:rsidRDefault="0005496A" w:rsidP="0005496A">
            <w:pPr>
              <w:snapToGrid w:val="0"/>
              <w:spacing w:after="60" w:line="288" w:lineRule="auto"/>
              <w:jc w:val="both"/>
            </w:pPr>
            <w:r>
              <w:t xml:space="preserve">PDCCH-1: We don’t think this change is essentially needed. </w:t>
            </w:r>
          </w:p>
        </w:tc>
      </w:tr>
      <w:tr w:rsidR="007E45D8" w14:paraId="07701E60" w14:textId="77777777" w:rsidTr="00DD6BA8">
        <w:tc>
          <w:tcPr>
            <w:tcW w:w="2605" w:type="dxa"/>
          </w:tcPr>
          <w:p w14:paraId="407184A9" w14:textId="4EA521B4" w:rsidR="007E45D8" w:rsidRPr="007E45D8" w:rsidRDefault="007E45D8" w:rsidP="0005496A">
            <w:pPr>
              <w:snapToGrid w:val="0"/>
              <w:spacing w:after="60" w:line="288" w:lineRule="auto"/>
              <w:jc w:val="both"/>
            </w:pPr>
            <w:r>
              <w:rPr>
                <w:rFonts w:hint="eastAsia"/>
              </w:rPr>
              <w:t>W</w:t>
            </w:r>
            <w:r>
              <w:t>ILUS</w:t>
            </w:r>
          </w:p>
        </w:tc>
        <w:tc>
          <w:tcPr>
            <w:tcW w:w="7321" w:type="dxa"/>
          </w:tcPr>
          <w:p w14:paraId="3B226AD1" w14:textId="77777777" w:rsidR="007E45D8" w:rsidRDefault="007E45D8" w:rsidP="0005496A">
            <w:pPr>
              <w:snapToGrid w:val="0"/>
              <w:spacing w:after="60" w:line="288" w:lineRule="auto"/>
              <w:jc w:val="both"/>
            </w:pPr>
            <w:r>
              <w:t xml:space="preserve">PDCCH-1: We share the same view with other </w:t>
            </w:r>
            <w:proofErr w:type="spellStart"/>
            <w:r>
              <w:t>compamies</w:t>
            </w:r>
            <w:proofErr w:type="spellEnd"/>
          </w:p>
          <w:p w14:paraId="5DFB2966" w14:textId="20DC3678" w:rsidR="007E45D8" w:rsidRPr="007E45D8" w:rsidRDefault="007E45D8" w:rsidP="0005496A">
            <w:pPr>
              <w:snapToGrid w:val="0"/>
              <w:spacing w:after="60" w:line="288" w:lineRule="auto"/>
              <w:jc w:val="both"/>
            </w:pPr>
            <w:r>
              <w:t xml:space="preserve"> that it is not essential.</w:t>
            </w:r>
          </w:p>
        </w:tc>
      </w:tr>
    </w:tbl>
    <w:p w14:paraId="0D148E1F" w14:textId="77777777" w:rsidR="00CF42B5" w:rsidRDefault="00CF42B5">
      <w:pPr>
        <w:snapToGrid w:val="0"/>
        <w:spacing w:after="60" w:line="288" w:lineRule="auto"/>
        <w:jc w:val="both"/>
      </w:pPr>
    </w:p>
    <w:p w14:paraId="0D148E20" w14:textId="77777777" w:rsidR="00CF42B5" w:rsidRDefault="00100202">
      <w:pPr>
        <w:pStyle w:val="Heading1"/>
        <w:numPr>
          <w:ilvl w:val="0"/>
          <w:numId w:val="33"/>
        </w:numPr>
      </w:pPr>
      <w:r>
        <w:t>Issues identified for scheduling and HARQ [2]</w:t>
      </w:r>
    </w:p>
    <w:tbl>
      <w:tblPr>
        <w:tblStyle w:val="TableGrid"/>
        <w:tblW w:w="5000" w:type="pct"/>
        <w:tblLook w:val="04A0" w:firstRow="1" w:lastRow="0" w:firstColumn="1" w:lastColumn="0" w:noHBand="0" w:noVBand="1"/>
      </w:tblPr>
      <w:tblGrid>
        <w:gridCol w:w="1346"/>
        <w:gridCol w:w="8580"/>
      </w:tblGrid>
      <w:tr w:rsidR="00CF42B5" w14:paraId="0D148E23" w14:textId="77777777">
        <w:trPr>
          <w:trHeight w:val="53"/>
        </w:trPr>
        <w:tc>
          <w:tcPr>
            <w:tcW w:w="678" w:type="pct"/>
            <w:shd w:val="clear" w:color="auto" w:fill="BFBFBF" w:themeFill="background1" w:themeFillShade="BF"/>
            <w:vAlign w:val="center"/>
          </w:tcPr>
          <w:p w14:paraId="0D148E21" w14:textId="77777777" w:rsidR="00CF42B5" w:rsidRDefault="00100202">
            <w:pPr>
              <w:snapToGrid w:val="0"/>
              <w:rPr>
                <w:b/>
                <w:sz w:val="22"/>
                <w:szCs w:val="22"/>
              </w:rPr>
            </w:pPr>
            <w:r>
              <w:rPr>
                <w:b/>
                <w:sz w:val="22"/>
                <w:szCs w:val="22"/>
              </w:rPr>
              <w:t>Issue#</w:t>
            </w:r>
          </w:p>
        </w:tc>
        <w:tc>
          <w:tcPr>
            <w:tcW w:w="4322" w:type="pct"/>
            <w:shd w:val="clear" w:color="auto" w:fill="BFBFBF" w:themeFill="background1" w:themeFillShade="BF"/>
            <w:vAlign w:val="center"/>
          </w:tcPr>
          <w:p w14:paraId="0D148E22" w14:textId="77777777" w:rsidR="00CF42B5" w:rsidRDefault="00100202">
            <w:pPr>
              <w:snapToGrid w:val="0"/>
              <w:rPr>
                <w:b/>
                <w:sz w:val="22"/>
                <w:szCs w:val="22"/>
              </w:rPr>
            </w:pPr>
            <w:r>
              <w:rPr>
                <w:b/>
                <w:sz w:val="22"/>
                <w:szCs w:val="22"/>
              </w:rPr>
              <w:t>Issue</w:t>
            </w:r>
          </w:p>
        </w:tc>
      </w:tr>
      <w:tr w:rsidR="00CF42B5" w14:paraId="0D148E26" w14:textId="77777777">
        <w:trPr>
          <w:trHeight w:val="66"/>
        </w:trPr>
        <w:tc>
          <w:tcPr>
            <w:tcW w:w="678" w:type="pct"/>
            <w:vAlign w:val="center"/>
          </w:tcPr>
          <w:p w14:paraId="0D148E24" w14:textId="77777777" w:rsidR="00CF42B5" w:rsidRDefault="00100202">
            <w:pPr>
              <w:snapToGrid w:val="0"/>
              <w:rPr>
                <w:sz w:val="22"/>
                <w:szCs w:val="22"/>
              </w:rPr>
            </w:pPr>
            <w:r>
              <w:rPr>
                <w:sz w:val="22"/>
                <w:szCs w:val="22"/>
              </w:rPr>
              <w:t>HARQ-1</w:t>
            </w:r>
          </w:p>
        </w:tc>
        <w:tc>
          <w:tcPr>
            <w:tcW w:w="4322" w:type="pct"/>
            <w:vAlign w:val="center"/>
          </w:tcPr>
          <w:p w14:paraId="0D148E25" w14:textId="77777777" w:rsidR="00CF42B5" w:rsidRDefault="00100202">
            <w:pPr>
              <w:snapToGrid w:val="0"/>
              <w:rPr>
                <w:rFonts w:eastAsia="DengXian"/>
                <w:color w:val="000000" w:themeColor="text1"/>
                <w:sz w:val="22"/>
                <w:szCs w:val="22"/>
                <w:lang w:eastAsia="zh-CN"/>
              </w:rPr>
            </w:pPr>
            <w:r>
              <w:rPr>
                <w:rFonts w:eastAsia="DengXian"/>
                <w:color w:val="000000" w:themeColor="text1"/>
                <w:sz w:val="22"/>
                <w:szCs w:val="22"/>
                <w:lang w:eastAsia="zh-CN"/>
              </w:rPr>
              <w:t>Last DCI determination for multi-PDSCH scheduling and single PDSCH scheduling in same MO</w:t>
            </w:r>
          </w:p>
        </w:tc>
      </w:tr>
      <w:tr w:rsidR="00CF42B5" w14:paraId="0D148E29" w14:textId="77777777">
        <w:trPr>
          <w:trHeight w:val="66"/>
        </w:trPr>
        <w:tc>
          <w:tcPr>
            <w:tcW w:w="678" w:type="pct"/>
            <w:vAlign w:val="center"/>
          </w:tcPr>
          <w:p w14:paraId="0D148E27" w14:textId="77777777" w:rsidR="00CF42B5" w:rsidRDefault="00100202">
            <w:pPr>
              <w:snapToGrid w:val="0"/>
              <w:rPr>
                <w:sz w:val="22"/>
                <w:szCs w:val="22"/>
              </w:rPr>
            </w:pPr>
            <w:r>
              <w:rPr>
                <w:sz w:val="22"/>
                <w:szCs w:val="22"/>
              </w:rPr>
              <w:t>HARQ-2</w:t>
            </w:r>
          </w:p>
        </w:tc>
        <w:tc>
          <w:tcPr>
            <w:tcW w:w="4322" w:type="pct"/>
            <w:vAlign w:val="center"/>
          </w:tcPr>
          <w:p w14:paraId="0D148E28" w14:textId="77777777" w:rsidR="00CF42B5" w:rsidRDefault="00100202">
            <w:pPr>
              <w:snapToGrid w:val="0"/>
              <w:rPr>
                <w:rFonts w:eastAsia="DengXian"/>
                <w:color w:val="000000" w:themeColor="text1"/>
                <w:sz w:val="22"/>
                <w:szCs w:val="22"/>
                <w:lang w:eastAsia="zh-CN"/>
              </w:rPr>
            </w:pPr>
            <w:r>
              <w:rPr>
                <w:rFonts w:eastAsia="DengXian"/>
                <w:color w:val="000000" w:themeColor="text1"/>
                <w:sz w:val="22"/>
                <w:szCs w:val="22"/>
                <w:lang w:eastAsia="zh-CN"/>
              </w:rPr>
              <w:t>Frequency hopping for PUSCH and SRS in FR2-2</w:t>
            </w:r>
          </w:p>
        </w:tc>
      </w:tr>
    </w:tbl>
    <w:p w14:paraId="0D148E2A" w14:textId="77777777" w:rsidR="00CF42B5" w:rsidRDefault="00CF42B5">
      <w:pPr>
        <w:rPr>
          <w:lang w:val="en-GB"/>
        </w:rPr>
      </w:pPr>
    </w:p>
    <w:p w14:paraId="0D148E2B" w14:textId="77777777" w:rsidR="00CF42B5" w:rsidRDefault="00100202">
      <w:pPr>
        <w:snapToGrid w:val="0"/>
        <w:spacing w:after="60" w:line="288" w:lineRule="auto"/>
        <w:jc w:val="both"/>
      </w:pPr>
      <w:r>
        <w:t>Please provide your view on if you think we should which issue. Please mark a “Y” for the one you believe discussion is necessary.</w:t>
      </w:r>
    </w:p>
    <w:tbl>
      <w:tblPr>
        <w:tblStyle w:val="TableGrid"/>
        <w:tblW w:w="9895" w:type="dxa"/>
        <w:tblLook w:val="04A0" w:firstRow="1" w:lastRow="0" w:firstColumn="1" w:lastColumn="0" w:noHBand="0" w:noVBand="1"/>
      </w:tblPr>
      <w:tblGrid>
        <w:gridCol w:w="3298"/>
        <w:gridCol w:w="3298"/>
        <w:gridCol w:w="3299"/>
      </w:tblGrid>
      <w:tr w:rsidR="00CF42B5" w14:paraId="0D148E2F" w14:textId="77777777">
        <w:trPr>
          <w:trHeight w:val="391"/>
        </w:trPr>
        <w:tc>
          <w:tcPr>
            <w:tcW w:w="3298" w:type="dxa"/>
          </w:tcPr>
          <w:p w14:paraId="0D148E2C" w14:textId="77777777" w:rsidR="00CF42B5" w:rsidRDefault="00100202">
            <w:pPr>
              <w:snapToGrid w:val="0"/>
              <w:spacing w:after="60" w:line="288" w:lineRule="auto"/>
              <w:jc w:val="both"/>
            </w:pPr>
            <w:r>
              <w:t>Company</w:t>
            </w:r>
          </w:p>
        </w:tc>
        <w:tc>
          <w:tcPr>
            <w:tcW w:w="3298" w:type="dxa"/>
          </w:tcPr>
          <w:p w14:paraId="0D148E2D" w14:textId="77777777" w:rsidR="00CF42B5" w:rsidRDefault="00100202">
            <w:pPr>
              <w:snapToGrid w:val="0"/>
              <w:spacing w:after="60" w:line="288" w:lineRule="auto"/>
              <w:jc w:val="both"/>
            </w:pPr>
            <w:r>
              <w:t>HARQ-1</w:t>
            </w:r>
          </w:p>
        </w:tc>
        <w:tc>
          <w:tcPr>
            <w:tcW w:w="3299" w:type="dxa"/>
          </w:tcPr>
          <w:p w14:paraId="0D148E2E" w14:textId="77777777" w:rsidR="00CF42B5" w:rsidRDefault="00100202">
            <w:pPr>
              <w:snapToGrid w:val="0"/>
              <w:spacing w:after="60" w:line="288" w:lineRule="auto"/>
              <w:jc w:val="both"/>
            </w:pPr>
            <w:r>
              <w:t>HARQ-2</w:t>
            </w:r>
          </w:p>
        </w:tc>
      </w:tr>
      <w:tr w:rsidR="00CF42B5" w14:paraId="0D148E33" w14:textId="77777777">
        <w:trPr>
          <w:trHeight w:val="391"/>
        </w:trPr>
        <w:tc>
          <w:tcPr>
            <w:tcW w:w="3298" w:type="dxa"/>
          </w:tcPr>
          <w:p w14:paraId="0D148E30" w14:textId="77777777" w:rsidR="00CF42B5" w:rsidRDefault="00100202">
            <w:pPr>
              <w:snapToGrid w:val="0"/>
              <w:spacing w:after="60" w:line="288" w:lineRule="auto"/>
              <w:jc w:val="both"/>
              <w:rPr>
                <w:rFonts w:eastAsia="Yu Mincho"/>
                <w:lang w:eastAsia="ja-JP"/>
              </w:rPr>
            </w:pPr>
            <w:r>
              <w:rPr>
                <w:rFonts w:eastAsia="Yu Mincho" w:hint="eastAsia"/>
                <w:lang w:eastAsia="ja-JP"/>
              </w:rPr>
              <w:t>D</w:t>
            </w:r>
            <w:r>
              <w:rPr>
                <w:rFonts w:eastAsia="Yu Mincho"/>
                <w:lang w:eastAsia="ja-JP"/>
              </w:rPr>
              <w:t>OCOMO</w:t>
            </w:r>
          </w:p>
        </w:tc>
        <w:tc>
          <w:tcPr>
            <w:tcW w:w="3298" w:type="dxa"/>
          </w:tcPr>
          <w:p w14:paraId="0D148E31" w14:textId="6E14E133" w:rsidR="00CF42B5" w:rsidRDefault="00E73645">
            <w:pPr>
              <w:snapToGrid w:val="0"/>
              <w:spacing w:after="60" w:line="288" w:lineRule="auto"/>
              <w:jc w:val="both"/>
            </w:pPr>
            <w:r>
              <w:rPr>
                <w:rFonts w:eastAsia="Yu Mincho" w:hint="eastAsia"/>
                <w:lang w:eastAsia="ja-JP"/>
              </w:rPr>
              <w:t>N</w:t>
            </w:r>
          </w:p>
        </w:tc>
        <w:tc>
          <w:tcPr>
            <w:tcW w:w="3299" w:type="dxa"/>
          </w:tcPr>
          <w:p w14:paraId="0D148E32" w14:textId="77777777" w:rsidR="00CF42B5" w:rsidRDefault="00100202">
            <w:pPr>
              <w:snapToGrid w:val="0"/>
              <w:spacing w:after="60" w:line="288" w:lineRule="auto"/>
              <w:jc w:val="both"/>
              <w:rPr>
                <w:rFonts w:eastAsia="Yu Mincho"/>
                <w:lang w:eastAsia="ja-JP"/>
              </w:rPr>
            </w:pPr>
            <w:r>
              <w:rPr>
                <w:rFonts w:eastAsia="Yu Mincho" w:hint="eastAsia"/>
                <w:lang w:eastAsia="ja-JP"/>
              </w:rPr>
              <w:t>Y</w:t>
            </w:r>
          </w:p>
        </w:tc>
      </w:tr>
      <w:tr w:rsidR="00CF42B5" w14:paraId="0D148E37" w14:textId="77777777">
        <w:trPr>
          <w:trHeight w:val="391"/>
        </w:trPr>
        <w:tc>
          <w:tcPr>
            <w:tcW w:w="3298" w:type="dxa"/>
          </w:tcPr>
          <w:p w14:paraId="0D148E34" w14:textId="77777777" w:rsidR="00CF42B5" w:rsidRDefault="00100202">
            <w:pPr>
              <w:snapToGrid w:val="0"/>
              <w:spacing w:after="60" w:line="288" w:lineRule="auto"/>
              <w:jc w:val="both"/>
              <w:rPr>
                <w:rFonts w:eastAsia="Yu Mincho"/>
                <w:lang w:eastAsia="ja-JP"/>
              </w:rPr>
            </w:pPr>
            <w:r>
              <w:rPr>
                <w:rFonts w:hint="eastAsia"/>
              </w:rPr>
              <w:lastRenderedPageBreak/>
              <w:t>L</w:t>
            </w:r>
            <w:r>
              <w:t>G Electronics</w:t>
            </w:r>
          </w:p>
        </w:tc>
        <w:tc>
          <w:tcPr>
            <w:tcW w:w="3298" w:type="dxa"/>
          </w:tcPr>
          <w:p w14:paraId="0D148E35" w14:textId="77777777" w:rsidR="00CF42B5" w:rsidRDefault="00100202">
            <w:pPr>
              <w:snapToGrid w:val="0"/>
              <w:spacing w:after="60" w:line="288" w:lineRule="auto"/>
              <w:jc w:val="both"/>
            </w:pPr>
            <w:r>
              <w:rPr>
                <w:rFonts w:hint="eastAsia"/>
              </w:rPr>
              <w:t>Y</w:t>
            </w:r>
          </w:p>
        </w:tc>
        <w:tc>
          <w:tcPr>
            <w:tcW w:w="3299" w:type="dxa"/>
          </w:tcPr>
          <w:p w14:paraId="0D148E36" w14:textId="77777777" w:rsidR="00CF42B5" w:rsidRDefault="00100202">
            <w:pPr>
              <w:snapToGrid w:val="0"/>
              <w:spacing w:after="60" w:line="288" w:lineRule="auto"/>
              <w:jc w:val="both"/>
              <w:rPr>
                <w:rFonts w:eastAsia="Yu Mincho"/>
                <w:lang w:eastAsia="ja-JP"/>
              </w:rPr>
            </w:pPr>
            <w:r>
              <w:rPr>
                <w:rFonts w:hint="eastAsia"/>
              </w:rPr>
              <w:t>Y</w:t>
            </w:r>
          </w:p>
        </w:tc>
      </w:tr>
      <w:tr w:rsidR="00CF42B5" w14:paraId="0D148E3B" w14:textId="77777777">
        <w:trPr>
          <w:trHeight w:val="391"/>
        </w:trPr>
        <w:tc>
          <w:tcPr>
            <w:tcW w:w="3298" w:type="dxa"/>
          </w:tcPr>
          <w:p w14:paraId="0D148E38" w14:textId="77777777" w:rsidR="00CF42B5" w:rsidRDefault="00100202">
            <w:pPr>
              <w:snapToGrid w:val="0"/>
              <w:spacing w:after="60" w:line="288" w:lineRule="auto"/>
              <w:jc w:val="both"/>
            </w:pPr>
            <w:r>
              <w:t>Ericsson</w:t>
            </w:r>
          </w:p>
        </w:tc>
        <w:tc>
          <w:tcPr>
            <w:tcW w:w="3298" w:type="dxa"/>
          </w:tcPr>
          <w:p w14:paraId="0D148E39" w14:textId="77777777" w:rsidR="00CF42B5" w:rsidRDefault="00100202">
            <w:pPr>
              <w:snapToGrid w:val="0"/>
              <w:spacing w:after="60" w:line="288" w:lineRule="auto"/>
              <w:jc w:val="both"/>
            </w:pPr>
            <w:r>
              <w:t>Y</w:t>
            </w:r>
          </w:p>
        </w:tc>
        <w:tc>
          <w:tcPr>
            <w:tcW w:w="3299" w:type="dxa"/>
          </w:tcPr>
          <w:p w14:paraId="0D148E3A" w14:textId="77777777" w:rsidR="00CF42B5" w:rsidRDefault="00100202">
            <w:pPr>
              <w:snapToGrid w:val="0"/>
              <w:spacing w:after="60" w:line="288" w:lineRule="auto"/>
              <w:jc w:val="both"/>
            </w:pPr>
            <w:r>
              <w:t>Y</w:t>
            </w:r>
          </w:p>
        </w:tc>
      </w:tr>
      <w:tr w:rsidR="00CF42B5" w14:paraId="0D148E3F" w14:textId="77777777">
        <w:trPr>
          <w:trHeight w:val="391"/>
        </w:trPr>
        <w:tc>
          <w:tcPr>
            <w:tcW w:w="3298" w:type="dxa"/>
          </w:tcPr>
          <w:p w14:paraId="0D148E3C" w14:textId="77777777" w:rsidR="00CF42B5" w:rsidRDefault="00100202">
            <w:pPr>
              <w:snapToGrid w:val="0"/>
              <w:spacing w:after="60" w:line="288" w:lineRule="auto"/>
              <w:jc w:val="both"/>
            </w:pPr>
            <w:r>
              <w:t xml:space="preserve">Huawei, </w:t>
            </w:r>
            <w:proofErr w:type="spellStart"/>
            <w:r>
              <w:t>HiSilicon</w:t>
            </w:r>
            <w:proofErr w:type="spellEnd"/>
          </w:p>
        </w:tc>
        <w:tc>
          <w:tcPr>
            <w:tcW w:w="3298" w:type="dxa"/>
          </w:tcPr>
          <w:p w14:paraId="0D148E3D" w14:textId="77777777" w:rsidR="00CF42B5" w:rsidRDefault="00100202">
            <w:pPr>
              <w:snapToGrid w:val="0"/>
              <w:spacing w:after="60" w:line="288" w:lineRule="auto"/>
              <w:jc w:val="both"/>
            </w:pPr>
            <w:r>
              <w:t>Y</w:t>
            </w:r>
          </w:p>
        </w:tc>
        <w:tc>
          <w:tcPr>
            <w:tcW w:w="3299" w:type="dxa"/>
          </w:tcPr>
          <w:p w14:paraId="0D148E3E" w14:textId="77777777" w:rsidR="00CF42B5" w:rsidRDefault="00100202">
            <w:pPr>
              <w:snapToGrid w:val="0"/>
              <w:spacing w:after="60" w:line="288" w:lineRule="auto"/>
              <w:jc w:val="both"/>
            </w:pPr>
            <w:r>
              <w:t>Y</w:t>
            </w:r>
          </w:p>
        </w:tc>
      </w:tr>
      <w:tr w:rsidR="00CF42B5" w14:paraId="0D148E43" w14:textId="77777777">
        <w:trPr>
          <w:trHeight w:val="391"/>
        </w:trPr>
        <w:tc>
          <w:tcPr>
            <w:tcW w:w="3298" w:type="dxa"/>
          </w:tcPr>
          <w:p w14:paraId="0D148E40" w14:textId="77777777" w:rsidR="00CF42B5" w:rsidRDefault="00100202">
            <w:pPr>
              <w:snapToGrid w:val="0"/>
              <w:spacing w:after="60" w:line="288" w:lineRule="auto"/>
              <w:jc w:val="both"/>
            </w:pPr>
            <w:r>
              <w:t>CATT</w:t>
            </w:r>
          </w:p>
        </w:tc>
        <w:tc>
          <w:tcPr>
            <w:tcW w:w="3298" w:type="dxa"/>
          </w:tcPr>
          <w:p w14:paraId="0D148E41" w14:textId="77777777" w:rsidR="00CF42B5" w:rsidRDefault="00100202">
            <w:pPr>
              <w:snapToGrid w:val="0"/>
              <w:spacing w:after="60" w:line="288" w:lineRule="auto"/>
              <w:jc w:val="both"/>
            </w:pPr>
            <w:r>
              <w:t>N</w:t>
            </w:r>
          </w:p>
        </w:tc>
        <w:tc>
          <w:tcPr>
            <w:tcW w:w="3299" w:type="dxa"/>
          </w:tcPr>
          <w:p w14:paraId="0D148E42" w14:textId="77777777" w:rsidR="00CF42B5" w:rsidRDefault="00100202">
            <w:pPr>
              <w:snapToGrid w:val="0"/>
              <w:spacing w:after="60" w:line="288" w:lineRule="auto"/>
              <w:jc w:val="both"/>
            </w:pPr>
            <w:r>
              <w:t>Y</w:t>
            </w:r>
          </w:p>
        </w:tc>
      </w:tr>
      <w:tr w:rsidR="00CF42B5" w14:paraId="0D148E47" w14:textId="77777777">
        <w:trPr>
          <w:trHeight w:val="391"/>
        </w:trPr>
        <w:tc>
          <w:tcPr>
            <w:tcW w:w="3298" w:type="dxa"/>
          </w:tcPr>
          <w:p w14:paraId="0D148E44" w14:textId="77777777" w:rsidR="00CF42B5" w:rsidRDefault="00100202">
            <w:pPr>
              <w:snapToGrid w:val="0"/>
              <w:spacing w:after="60" w:line="288" w:lineRule="auto"/>
              <w:jc w:val="both"/>
              <w:rPr>
                <w:rFonts w:eastAsia="SimSun"/>
                <w:lang w:eastAsia="zh-CN"/>
              </w:rPr>
            </w:pPr>
            <w:r>
              <w:rPr>
                <w:rFonts w:eastAsia="SimSun" w:hint="eastAsia"/>
                <w:lang w:eastAsia="zh-CN"/>
              </w:rPr>
              <w:t xml:space="preserve">ZTE, </w:t>
            </w:r>
            <w:proofErr w:type="spellStart"/>
            <w:r>
              <w:rPr>
                <w:rFonts w:eastAsia="SimSun" w:hint="eastAsia"/>
                <w:lang w:eastAsia="zh-CN"/>
              </w:rPr>
              <w:t>Sanechips</w:t>
            </w:r>
            <w:proofErr w:type="spellEnd"/>
          </w:p>
        </w:tc>
        <w:tc>
          <w:tcPr>
            <w:tcW w:w="3298" w:type="dxa"/>
          </w:tcPr>
          <w:p w14:paraId="0D148E45" w14:textId="77777777" w:rsidR="00CF42B5" w:rsidRDefault="00100202">
            <w:pPr>
              <w:snapToGrid w:val="0"/>
              <w:spacing w:after="60" w:line="288" w:lineRule="auto"/>
              <w:jc w:val="both"/>
            </w:pPr>
            <w:r>
              <w:rPr>
                <w:rFonts w:hint="eastAsia"/>
              </w:rPr>
              <w:t>Y</w:t>
            </w:r>
          </w:p>
        </w:tc>
        <w:tc>
          <w:tcPr>
            <w:tcW w:w="3299" w:type="dxa"/>
          </w:tcPr>
          <w:p w14:paraId="0D148E46" w14:textId="77777777" w:rsidR="00CF42B5" w:rsidRDefault="00100202">
            <w:pPr>
              <w:snapToGrid w:val="0"/>
              <w:spacing w:after="60" w:line="288" w:lineRule="auto"/>
              <w:jc w:val="both"/>
              <w:rPr>
                <w:rFonts w:eastAsia="SimSun"/>
                <w:lang w:eastAsia="zh-CN"/>
              </w:rPr>
            </w:pPr>
            <w:r>
              <w:rPr>
                <w:rFonts w:eastAsia="SimSun" w:hint="eastAsia"/>
                <w:lang w:eastAsia="zh-CN"/>
              </w:rPr>
              <w:t>Y</w:t>
            </w:r>
          </w:p>
        </w:tc>
      </w:tr>
      <w:tr w:rsidR="00CF42B5" w14:paraId="0D148E4B" w14:textId="77777777">
        <w:trPr>
          <w:trHeight w:val="391"/>
        </w:trPr>
        <w:tc>
          <w:tcPr>
            <w:tcW w:w="3298" w:type="dxa"/>
          </w:tcPr>
          <w:p w14:paraId="0D148E48" w14:textId="0A53E0B1" w:rsidR="00CF42B5" w:rsidRDefault="00250080">
            <w:pPr>
              <w:snapToGrid w:val="0"/>
              <w:spacing w:after="60" w:line="288" w:lineRule="auto"/>
              <w:jc w:val="both"/>
            </w:pPr>
            <w:r>
              <w:t>Qualcomm</w:t>
            </w:r>
          </w:p>
        </w:tc>
        <w:tc>
          <w:tcPr>
            <w:tcW w:w="3298" w:type="dxa"/>
          </w:tcPr>
          <w:p w14:paraId="0D148E49" w14:textId="4EDF8ADD" w:rsidR="00CF42B5" w:rsidRDefault="00250080">
            <w:pPr>
              <w:snapToGrid w:val="0"/>
              <w:spacing w:after="60" w:line="288" w:lineRule="auto"/>
              <w:jc w:val="both"/>
            </w:pPr>
            <w:r>
              <w:t>Y</w:t>
            </w:r>
          </w:p>
        </w:tc>
        <w:tc>
          <w:tcPr>
            <w:tcW w:w="3299" w:type="dxa"/>
          </w:tcPr>
          <w:p w14:paraId="0D148E4A" w14:textId="70DF32B3" w:rsidR="00CF42B5" w:rsidRDefault="00250080">
            <w:pPr>
              <w:snapToGrid w:val="0"/>
              <w:spacing w:after="60" w:line="288" w:lineRule="auto"/>
              <w:jc w:val="both"/>
            </w:pPr>
            <w:r>
              <w:t>Y</w:t>
            </w:r>
          </w:p>
        </w:tc>
      </w:tr>
      <w:tr w:rsidR="00DD6BA8" w14:paraId="4905758A" w14:textId="77777777">
        <w:trPr>
          <w:trHeight w:val="391"/>
        </w:trPr>
        <w:tc>
          <w:tcPr>
            <w:tcW w:w="3298" w:type="dxa"/>
          </w:tcPr>
          <w:p w14:paraId="37F7FBEE" w14:textId="785D0ADC" w:rsidR="00DD6BA8" w:rsidRDefault="00DD6BA8" w:rsidP="00DD6BA8">
            <w:pPr>
              <w:snapToGrid w:val="0"/>
              <w:spacing w:after="60" w:line="288" w:lineRule="auto"/>
              <w:jc w:val="both"/>
            </w:pPr>
            <w:r>
              <w:rPr>
                <w:rFonts w:eastAsia="DengXian"/>
                <w:lang w:eastAsia="zh-CN"/>
              </w:rPr>
              <w:t>Nokia, NSB</w:t>
            </w:r>
          </w:p>
        </w:tc>
        <w:tc>
          <w:tcPr>
            <w:tcW w:w="3298" w:type="dxa"/>
          </w:tcPr>
          <w:p w14:paraId="3F889FF8" w14:textId="4A124216" w:rsidR="00DD6BA8" w:rsidRDefault="00DD6BA8" w:rsidP="00DD6BA8">
            <w:pPr>
              <w:snapToGrid w:val="0"/>
              <w:spacing w:after="60" w:line="288" w:lineRule="auto"/>
              <w:jc w:val="both"/>
            </w:pPr>
            <w:r>
              <w:t>N</w:t>
            </w:r>
          </w:p>
        </w:tc>
        <w:tc>
          <w:tcPr>
            <w:tcW w:w="3299" w:type="dxa"/>
          </w:tcPr>
          <w:p w14:paraId="776DC402" w14:textId="24768B24" w:rsidR="00DD6BA8" w:rsidRDefault="00DD6BA8" w:rsidP="00DD6BA8">
            <w:pPr>
              <w:snapToGrid w:val="0"/>
              <w:spacing w:after="60" w:line="288" w:lineRule="auto"/>
              <w:jc w:val="both"/>
            </w:pPr>
            <w:r>
              <w:t>Y</w:t>
            </w:r>
          </w:p>
        </w:tc>
      </w:tr>
      <w:tr w:rsidR="0005496A" w14:paraId="6DEE7098" w14:textId="77777777">
        <w:trPr>
          <w:trHeight w:val="391"/>
        </w:trPr>
        <w:tc>
          <w:tcPr>
            <w:tcW w:w="3298" w:type="dxa"/>
          </w:tcPr>
          <w:p w14:paraId="0FD57CC5" w14:textId="418ED219" w:rsidR="0005496A" w:rsidRDefault="0005496A" w:rsidP="0005496A">
            <w:pPr>
              <w:snapToGrid w:val="0"/>
              <w:spacing w:after="60" w:line="288" w:lineRule="auto"/>
              <w:jc w:val="both"/>
              <w:rPr>
                <w:rFonts w:eastAsia="DengXian"/>
                <w:lang w:eastAsia="zh-CN"/>
              </w:rPr>
            </w:pPr>
            <w:r>
              <w:t>Samsung</w:t>
            </w:r>
          </w:p>
        </w:tc>
        <w:tc>
          <w:tcPr>
            <w:tcW w:w="3298" w:type="dxa"/>
          </w:tcPr>
          <w:p w14:paraId="0C205202" w14:textId="1F1EEAF1" w:rsidR="0005496A" w:rsidRDefault="0005496A" w:rsidP="0005496A">
            <w:pPr>
              <w:snapToGrid w:val="0"/>
              <w:spacing w:after="60" w:line="288" w:lineRule="auto"/>
              <w:jc w:val="both"/>
            </w:pPr>
            <w:r>
              <w:t>N</w:t>
            </w:r>
          </w:p>
        </w:tc>
        <w:tc>
          <w:tcPr>
            <w:tcW w:w="3299" w:type="dxa"/>
          </w:tcPr>
          <w:p w14:paraId="4EF6D24B" w14:textId="0027DB93" w:rsidR="0005496A" w:rsidRDefault="0005496A" w:rsidP="0005496A">
            <w:pPr>
              <w:snapToGrid w:val="0"/>
              <w:spacing w:after="60" w:line="288" w:lineRule="auto"/>
              <w:jc w:val="both"/>
            </w:pPr>
            <w:r>
              <w:t>Y</w:t>
            </w:r>
          </w:p>
        </w:tc>
      </w:tr>
      <w:tr w:rsidR="007E45D8" w14:paraId="1F24888F" w14:textId="77777777">
        <w:trPr>
          <w:trHeight w:val="391"/>
        </w:trPr>
        <w:tc>
          <w:tcPr>
            <w:tcW w:w="3298" w:type="dxa"/>
          </w:tcPr>
          <w:p w14:paraId="570575F5" w14:textId="2B6D3FE7" w:rsidR="007E45D8" w:rsidRDefault="007E45D8" w:rsidP="007E45D8">
            <w:pPr>
              <w:snapToGrid w:val="0"/>
              <w:spacing w:after="60" w:line="288" w:lineRule="auto"/>
              <w:jc w:val="both"/>
            </w:pPr>
            <w:r>
              <w:rPr>
                <w:rFonts w:hint="eastAsia"/>
              </w:rPr>
              <w:t>W</w:t>
            </w:r>
            <w:r>
              <w:t>ILUS</w:t>
            </w:r>
          </w:p>
        </w:tc>
        <w:tc>
          <w:tcPr>
            <w:tcW w:w="3298" w:type="dxa"/>
          </w:tcPr>
          <w:p w14:paraId="078B2866" w14:textId="19393D3D" w:rsidR="007E45D8" w:rsidRDefault="007E45D8" w:rsidP="007E45D8">
            <w:pPr>
              <w:snapToGrid w:val="0"/>
              <w:spacing w:after="60" w:line="288" w:lineRule="auto"/>
              <w:jc w:val="both"/>
            </w:pPr>
            <w:r>
              <w:rPr>
                <w:rFonts w:hint="eastAsia"/>
              </w:rPr>
              <w:t>Y</w:t>
            </w:r>
          </w:p>
        </w:tc>
        <w:tc>
          <w:tcPr>
            <w:tcW w:w="3299" w:type="dxa"/>
          </w:tcPr>
          <w:p w14:paraId="00999638" w14:textId="43EF091A" w:rsidR="007E45D8" w:rsidRDefault="007E45D8" w:rsidP="007E45D8">
            <w:pPr>
              <w:snapToGrid w:val="0"/>
              <w:spacing w:after="60" w:line="288" w:lineRule="auto"/>
              <w:jc w:val="both"/>
            </w:pPr>
            <w:r>
              <w:rPr>
                <w:rFonts w:hint="eastAsia"/>
              </w:rPr>
              <w:t>Y</w:t>
            </w:r>
          </w:p>
        </w:tc>
      </w:tr>
      <w:tr w:rsidR="00E44DBC" w14:paraId="083AAEAB" w14:textId="77777777">
        <w:trPr>
          <w:trHeight w:val="391"/>
        </w:trPr>
        <w:tc>
          <w:tcPr>
            <w:tcW w:w="3298" w:type="dxa"/>
          </w:tcPr>
          <w:p w14:paraId="7D4E9C06" w14:textId="1CF8B639" w:rsidR="00E44DBC" w:rsidRDefault="00E44DBC" w:rsidP="00E44DBC">
            <w:pPr>
              <w:snapToGrid w:val="0"/>
              <w:spacing w:after="60" w:line="288" w:lineRule="auto"/>
              <w:jc w:val="both"/>
            </w:pPr>
            <w:r>
              <w:t>Intel</w:t>
            </w:r>
          </w:p>
        </w:tc>
        <w:tc>
          <w:tcPr>
            <w:tcW w:w="3298" w:type="dxa"/>
          </w:tcPr>
          <w:p w14:paraId="4BC49F6B" w14:textId="0C7361CE" w:rsidR="00E44DBC" w:rsidRDefault="00E44DBC" w:rsidP="00E44DBC">
            <w:pPr>
              <w:snapToGrid w:val="0"/>
              <w:spacing w:after="60" w:line="288" w:lineRule="auto"/>
              <w:jc w:val="both"/>
            </w:pPr>
            <w:r>
              <w:t>N</w:t>
            </w:r>
          </w:p>
        </w:tc>
        <w:tc>
          <w:tcPr>
            <w:tcW w:w="3299" w:type="dxa"/>
          </w:tcPr>
          <w:p w14:paraId="5124B4D8" w14:textId="417BDF0C" w:rsidR="00E44DBC" w:rsidRDefault="00E44DBC" w:rsidP="00E44DBC">
            <w:pPr>
              <w:snapToGrid w:val="0"/>
              <w:spacing w:after="60" w:line="288" w:lineRule="auto"/>
              <w:jc w:val="both"/>
            </w:pPr>
            <w:r>
              <w:t>Y</w:t>
            </w:r>
          </w:p>
        </w:tc>
      </w:tr>
      <w:tr w:rsidR="00DF058B" w14:paraId="4E5FBB17" w14:textId="77777777">
        <w:trPr>
          <w:trHeight w:val="391"/>
        </w:trPr>
        <w:tc>
          <w:tcPr>
            <w:tcW w:w="3298" w:type="dxa"/>
          </w:tcPr>
          <w:p w14:paraId="67564F11" w14:textId="781DF1D8" w:rsidR="00DF058B" w:rsidRDefault="00DF058B" w:rsidP="00DF058B">
            <w:pPr>
              <w:snapToGrid w:val="0"/>
              <w:spacing w:after="60" w:line="288" w:lineRule="auto"/>
              <w:jc w:val="both"/>
            </w:pPr>
            <w:r>
              <w:rPr>
                <w:rFonts w:eastAsia="DengXian" w:hint="eastAsia"/>
                <w:lang w:eastAsia="zh-CN"/>
              </w:rPr>
              <w:t>v</w:t>
            </w:r>
            <w:r>
              <w:rPr>
                <w:rFonts w:eastAsia="DengXian"/>
                <w:lang w:eastAsia="zh-CN"/>
              </w:rPr>
              <w:t>ivo</w:t>
            </w:r>
          </w:p>
        </w:tc>
        <w:tc>
          <w:tcPr>
            <w:tcW w:w="3298" w:type="dxa"/>
          </w:tcPr>
          <w:p w14:paraId="752439E8" w14:textId="2FD3E2C2" w:rsidR="00DF058B" w:rsidRDefault="00DF058B" w:rsidP="00DF058B">
            <w:pPr>
              <w:snapToGrid w:val="0"/>
              <w:spacing w:after="60" w:line="288" w:lineRule="auto"/>
              <w:jc w:val="both"/>
            </w:pPr>
            <w:r>
              <w:rPr>
                <w:rFonts w:eastAsia="DengXian" w:hint="eastAsia"/>
                <w:lang w:eastAsia="zh-CN"/>
              </w:rPr>
              <w:t>N</w:t>
            </w:r>
          </w:p>
        </w:tc>
        <w:tc>
          <w:tcPr>
            <w:tcW w:w="3299" w:type="dxa"/>
          </w:tcPr>
          <w:p w14:paraId="09CE675B" w14:textId="6EAEE68B" w:rsidR="00DF058B" w:rsidRDefault="00DF058B" w:rsidP="00DF058B">
            <w:pPr>
              <w:snapToGrid w:val="0"/>
              <w:spacing w:after="60" w:line="288" w:lineRule="auto"/>
              <w:jc w:val="both"/>
            </w:pPr>
            <w:r>
              <w:rPr>
                <w:rFonts w:eastAsia="DengXian" w:hint="eastAsia"/>
                <w:lang w:eastAsia="zh-CN"/>
              </w:rPr>
              <w:t>Y</w:t>
            </w:r>
          </w:p>
        </w:tc>
      </w:tr>
    </w:tbl>
    <w:p w14:paraId="0D148E4C" w14:textId="77777777" w:rsidR="00CF42B5" w:rsidRDefault="00CF42B5">
      <w:pPr>
        <w:snapToGrid w:val="0"/>
        <w:spacing w:after="60" w:line="288" w:lineRule="auto"/>
        <w:jc w:val="both"/>
      </w:pPr>
    </w:p>
    <w:p w14:paraId="0D148E4D" w14:textId="77777777" w:rsidR="00CF42B5" w:rsidRDefault="00100202">
      <w:pPr>
        <w:snapToGrid w:val="0"/>
        <w:spacing w:after="60" w:line="288" w:lineRule="auto"/>
        <w:jc w:val="both"/>
      </w:pPr>
      <w:r>
        <w:t>Additional comments</w:t>
      </w:r>
    </w:p>
    <w:tbl>
      <w:tblPr>
        <w:tblStyle w:val="TableGrid"/>
        <w:tblW w:w="0" w:type="auto"/>
        <w:tblLook w:val="04A0" w:firstRow="1" w:lastRow="0" w:firstColumn="1" w:lastColumn="0" w:noHBand="0" w:noVBand="1"/>
      </w:tblPr>
      <w:tblGrid>
        <w:gridCol w:w="2605"/>
        <w:gridCol w:w="7321"/>
      </w:tblGrid>
      <w:tr w:rsidR="00CF42B5" w14:paraId="0D148E50" w14:textId="77777777">
        <w:tc>
          <w:tcPr>
            <w:tcW w:w="2605" w:type="dxa"/>
          </w:tcPr>
          <w:p w14:paraId="0D148E4E" w14:textId="77777777" w:rsidR="00CF42B5" w:rsidRDefault="00100202">
            <w:pPr>
              <w:snapToGrid w:val="0"/>
              <w:spacing w:after="60" w:line="288" w:lineRule="auto"/>
              <w:jc w:val="both"/>
            </w:pPr>
            <w:r>
              <w:t>Company</w:t>
            </w:r>
          </w:p>
        </w:tc>
        <w:tc>
          <w:tcPr>
            <w:tcW w:w="7321" w:type="dxa"/>
          </w:tcPr>
          <w:p w14:paraId="0D148E4F" w14:textId="77777777" w:rsidR="00CF42B5" w:rsidRDefault="00100202">
            <w:pPr>
              <w:snapToGrid w:val="0"/>
              <w:spacing w:after="60" w:line="288" w:lineRule="auto"/>
              <w:jc w:val="both"/>
            </w:pPr>
            <w:r>
              <w:t>Comments</w:t>
            </w:r>
          </w:p>
        </w:tc>
      </w:tr>
      <w:tr w:rsidR="00CF42B5" w14:paraId="0D148E53" w14:textId="77777777">
        <w:tc>
          <w:tcPr>
            <w:tcW w:w="2605" w:type="dxa"/>
          </w:tcPr>
          <w:p w14:paraId="0D148E51" w14:textId="77777777" w:rsidR="00CF42B5" w:rsidRDefault="00100202">
            <w:pPr>
              <w:snapToGrid w:val="0"/>
              <w:spacing w:after="60" w:line="288" w:lineRule="auto"/>
              <w:jc w:val="both"/>
              <w:rPr>
                <w:rFonts w:eastAsia="Yu Mincho"/>
                <w:lang w:eastAsia="ja-JP"/>
              </w:rPr>
            </w:pPr>
            <w:r>
              <w:rPr>
                <w:rFonts w:eastAsia="Yu Mincho" w:hint="eastAsia"/>
                <w:lang w:eastAsia="ja-JP"/>
              </w:rPr>
              <w:t>D</w:t>
            </w:r>
            <w:r>
              <w:rPr>
                <w:rFonts w:eastAsia="Yu Mincho"/>
                <w:lang w:eastAsia="ja-JP"/>
              </w:rPr>
              <w:t>OCOMO</w:t>
            </w:r>
          </w:p>
        </w:tc>
        <w:tc>
          <w:tcPr>
            <w:tcW w:w="7321" w:type="dxa"/>
          </w:tcPr>
          <w:p w14:paraId="0D148E52" w14:textId="77777777" w:rsidR="00CF42B5" w:rsidRDefault="00100202">
            <w:pPr>
              <w:snapToGrid w:val="0"/>
              <w:spacing w:after="60" w:line="288" w:lineRule="auto"/>
              <w:jc w:val="both"/>
              <w:rPr>
                <w:rFonts w:eastAsia="Yu Mincho"/>
                <w:lang w:eastAsia="ja-JP"/>
              </w:rPr>
            </w:pPr>
            <w:r>
              <w:rPr>
                <w:rFonts w:eastAsia="Yu Mincho" w:hint="eastAsia"/>
                <w:lang w:eastAsia="ja-JP"/>
              </w:rPr>
              <w:t>W</w:t>
            </w:r>
            <w:r>
              <w:rPr>
                <w:rFonts w:eastAsia="Yu Mincho"/>
                <w:lang w:eastAsia="ja-JP"/>
              </w:rPr>
              <w:t xml:space="preserve">e hope HARQ-2 is considered just straightforward. </w:t>
            </w:r>
          </w:p>
        </w:tc>
      </w:tr>
      <w:tr w:rsidR="00CF42B5" w14:paraId="0D148E56" w14:textId="77777777">
        <w:tc>
          <w:tcPr>
            <w:tcW w:w="2605" w:type="dxa"/>
          </w:tcPr>
          <w:p w14:paraId="0D148E54" w14:textId="77777777" w:rsidR="00CF42B5" w:rsidRDefault="00100202">
            <w:pPr>
              <w:snapToGrid w:val="0"/>
              <w:spacing w:after="60" w:line="288" w:lineRule="auto"/>
              <w:jc w:val="both"/>
              <w:rPr>
                <w:rFonts w:eastAsia="Yu Mincho"/>
                <w:lang w:eastAsia="ja-JP"/>
              </w:rPr>
            </w:pPr>
            <w:r>
              <w:rPr>
                <w:rFonts w:eastAsia="SimSun" w:hint="eastAsia"/>
                <w:lang w:eastAsia="zh-CN"/>
              </w:rPr>
              <w:t xml:space="preserve">ZTE, </w:t>
            </w:r>
            <w:proofErr w:type="spellStart"/>
            <w:r>
              <w:rPr>
                <w:rFonts w:eastAsia="SimSun" w:hint="eastAsia"/>
                <w:lang w:eastAsia="zh-CN"/>
              </w:rPr>
              <w:t>Sanechips</w:t>
            </w:r>
            <w:proofErr w:type="spellEnd"/>
          </w:p>
        </w:tc>
        <w:tc>
          <w:tcPr>
            <w:tcW w:w="7321" w:type="dxa"/>
          </w:tcPr>
          <w:p w14:paraId="0D148E55" w14:textId="77777777" w:rsidR="00CF42B5" w:rsidRDefault="00100202">
            <w:pPr>
              <w:snapToGrid w:val="0"/>
              <w:spacing w:after="60" w:line="288" w:lineRule="auto"/>
              <w:jc w:val="both"/>
              <w:rPr>
                <w:rFonts w:eastAsia="Yu Mincho"/>
                <w:lang w:eastAsia="ja-JP"/>
              </w:rPr>
            </w:pPr>
            <w:r>
              <w:rPr>
                <w:rFonts w:eastAsia="Yu Mincho" w:hint="eastAsia"/>
                <w:lang w:eastAsia="ja-JP"/>
              </w:rPr>
              <w:t>F</w:t>
            </w:r>
            <w:r>
              <w:rPr>
                <w:rFonts w:eastAsia="Yu Mincho"/>
                <w:lang w:eastAsia="ja-JP"/>
              </w:rPr>
              <w:t>or HARQ-1, it is essential because it is related to the PUCCH resource determination for HARQ-ACK when the single PDSCH scheduling DCI and multi-PDSCH scheduling DCI are transmitted in the same PDCCH monitoring occasion. If it is not resolved, the network may not know which PUCCH resource is used by the UE and therefore cannot receive the HARQ-ACK.</w:t>
            </w:r>
          </w:p>
        </w:tc>
      </w:tr>
      <w:tr w:rsidR="00E73645" w14:paraId="453E64D8" w14:textId="77777777">
        <w:tc>
          <w:tcPr>
            <w:tcW w:w="2605" w:type="dxa"/>
          </w:tcPr>
          <w:p w14:paraId="325D239D" w14:textId="58962EC8" w:rsidR="00E73645" w:rsidRDefault="00E73645" w:rsidP="00E73645">
            <w:pPr>
              <w:snapToGrid w:val="0"/>
              <w:spacing w:after="60" w:line="288" w:lineRule="auto"/>
              <w:jc w:val="both"/>
              <w:rPr>
                <w:rFonts w:eastAsia="SimSun"/>
                <w:lang w:eastAsia="zh-CN"/>
              </w:rPr>
            </w:pPr>
            <w:r>
              <w:rPr>
                <w:rFonts w:eastAsia="Yu Mincho" w:hint="eastAsia"/>
                <w:lang w:eastAsia="ja-JP"/>
              </w:rPr>
              <w:t>D</w:t>
            </w:r>
            <w:r>
              <w:rPr>
                <w:rFonts w:eastAsia="Yu Mincho"/>
                <w:lang w:eastAsia="ja-JP"/>
              </w:rPr>
              <w:t>OCOMO</w:t>
            </w:r>
          </w:p>
        </w:tc>
        <w:tc>
          <w:tcPr>
            <w:tcW w:w="7321" w:type="dxa"/>
          </w:tcPr>
          <w:p w14:paraId="148D9DDA" w14:textId="77777777" w:rsidR="00E73645" w:rsidRDefault="00E73645" w:rsidP="00E73645">
            <w:pPr>
              <w:jc w:val="both"/>
              <w:rPr>
                <w:rFonts w:eastAsia="SimSun"/>
                <w:lang w:eastAsia="zh-CN"/>
              </w:rPr>
            </w:pPr>
            <w:r>
              <w:rPr>
                <w:rFonts w:eastAsia="SimSun"/>
                <w:lang w:eastAsia="zh-CN"/>
              </w:rPr>
              <w:t xml:space="preserve">In TS38.213, PUCCH resource determination is specified in section 9.2.3. </w:t>
            </w:r>
          </w:p>
          <w:p w14:paraId="17ED7CF4" w14:textId="77777777" w:rsidR="00E73645" w:rsidRDefault="00E73645" w:rsidP="00E73645">
            <w:pPr>
              <w:jc w:val="both"/>
              <w:rPr>
                <w:rFonts w:eastAsia="SimSun"/>
                <w:lang w:eastAsia="zh-CN"/>
              </w:rPr>
            </w:pPr>
          </w:p>
          <w:tbl>
            <w:tblPr>
              <w:tblStyle w:val="TableGrid"/>
              <w:tblW w:w="0" w:type="auto"/>
              <w:tblLook w:val="04A0" w:firstRow="1" w:lastRow="0" w:firstColumn="1" w:lastColumn="0" w:noHBand="0" w:noVBand="1"/>
            </w:tblPr>
            <w:tblGrid>
              <w:gridCol w:w="7095"/>
            </w:tblGrid>
            <w:tr w:rsidR="00E73645" w14:paraId="50A178BE" w14:textId="77777777" w:rsidTr="00A347CA">
              <w:tc>
                <w:tcPr>
                  <w:tcW w:w="9405" w:type="dxa"/>
                  <w:tcBorders>
                    <w:top w:val="single" w:sz="4" w:space="0" w:color="auto"/>
                    <w:left w:val="single" w:sz="4" w:space="0" w:color="auto"/>
                    <w:bottom w:val="single" w:sz="4" w:space="0" w:color="auto"/>
                    <w:right w:val="single" w:sz="4" w:space="0" w:color="auto"/>
                  </w:tcBorders>
                  <w:hideMark/>
                </w:tcPr>
                <w:p w14:paraId="0CDF5E6E" w14:textId="77777777" w:rsidR="00E73645" w:rsidRDefault="00E73645" w:rsidP="00E73645">
                  <w:pPr>
                    <w:keepNext/>
                    <w:keepLines/>
                    <w:spacing w:before="120" w:after="180"/>
                    <w:outlineLvl w:val="2"/>
                    <w:rPr>
                      <w:rFonts w:ascii="Arial" w:eastAsia="SimSun" w:hAnsi="Arial"/>
                      <w:sz w:val="28"/>
                      <w:szCs w:val="20"/>
                      <w:lang w:eastAsia="en-US"/>
                    </w:rPr>
                  </w:pPr>
                  <w:bookmarkStart w:id="2" w:name="_Toc106629446"/>
                  <w:bookmarkStart w:id="3" w:name="_Toc45699204"/>
                  <w:bookmarkStart w:id="4" w:name="_Toc36498178"/>
                  <w:bookmarkStart w:id="5" w:name="_Toc29917304"/>
                  <w:bookmarkStart w:id="6" w:name="_Toc29899567"/>
                  <w:bookmarkStart w:id="7" w:name="_Toc29899149"/>
                  <w:bookmarkStart w:id="8" w:name="_Toc29894850"/>
                  <w:bookmarkStart w:id="9" w:name="_Toc26719415"/>
                  <w:bookmarkStart w:id="10" w:name="_Toc20311590"/>
                  <w:bookmarkStart w:id="11" w:name="_Toc12021478"/>
                  <w:bookmarkStart w:id="12" w:name="_Ref500241945"/>
                  <w:r>
                    <w:rPr>
                      <w:rFonts w:ascii="Arial" w:eastAsia="SimSun" w:hAnsi="Arial"/>
                      <w:sz w:val="28"/>
                      <w:szCs w:val="20"/>
                    </w:rPr>
                    <w:t>9.2.3</w:t>
                  </w:r>
                  <w:r>
                    <w:rPr>
                      <w:rFonts w:ascii="Arial" w:eastAsia="SimSun" w:hAnsi="Arial"/>
                      <w:sz w:val="28"/>
                      <w:szCs w:val="20"/>
                    </w:rPr>
                    <w:tab/>
                    <w:t>UE procedure for reporting HARQ-ACK</w:t>
                  </w:r>
                  <w:bookmarkEnd w:id="2"/>
                  <w:bookmarkEnd w:id="3"/>
                  <w:bookmarkEnd w:id="4"/>
                  <w:bookmarkEnd w:id="5"/>
                  <w:bookmarkEnd w:id="6"/>
                  <w:bookmarkEnd w:id="7"/>
                  <w:bookmarkEnd w:id="8"/>
                  <w:bookmarkEnd w:id="9"/>
                  <w:bookmarkEnd w:id="10"/>
                  <w:bookmarkEnd w:id="11"/>
                  <w:bookmarkEnd w:id="12"/>
                </w:p>
                <w:p w14:paraId="703667DE" w14:textId="77777777" w:rsidR="00E73645" w:rsidRDefault="00E73645" w:rsidP="00E73645">
                  <w:pPr>
                    <w:spacing w:before="120" w:after="180" w:line="280" w:lineRule="atLeast"/>
                    <w:rPr>
                      <w:rFonts w:eastAsia="SimSun"/>
                      <w:b/>
                      <w:iCs/>
                      <w:color w:val="FF0000"/>
                      <w:sz w:val="28"/>
                      <w:szCs w:val="20"/>
                    </w:rPr>
                  </w:pPr>
                  <w:r>
                    <w:rPr>
                      <w:rFonts w:eastAsia="SimSun"/>
                      <w:b/>
                      <w:iCs/>
                      <w:color w:val="FF0000"/>
                      <w:sz w:val="28"/>
                      <w:szCs w:val="20"/>
                    </w:rPr>
                    <w:t>&lt;Unrelated parts are omitted&gt;</w:t>
                  </w:r>
                </w:p>
                <w:p w14:paraId="723B9B8B" w14:textId="77777777" w:rsidR="00E73645" w:rsidRDefault="00E73645" w:rsidP="00E73645">
                  <w:pPr>
                    <w:rPr>
                      <w:rFonts w:ascii="Times" w:eastAsia="Batang" w:hAnsi="Times"/>
                      <w:sz w:val="20"/>
                    </w:rPr>
                  </w:pPr>
                  <w:r>
                    <w:t xml:space="preserve">For a PUCCH transmission with HARQ-ACK information, a UE determines a PUCCH resource on the cell of the PUCCH transmission, as described in clause 9.A, after determining a set of PUCCH resources for </w:t>
                  </w:r>
                  <m:oMath>
                    <m:sSub>
                      <m:sSubPr>
                        <m:ctrlPr>
                          <w:rPr>
                            <w:rFonts w:ascii="Cambria Math" w:eastAsia="Batang" w:hAnsi="Cambria Math" w:cs="Arial"/>
                            <w:i/>
                            <w:kern w:val="2"/>
                            <w:lang w:val="en-GB" w:eastAsia="zh-CN"/>
                          </w:rPr>
                        </m:ctrlPr>
                      </m:sSubPr>
                      <m:e>
                        <m:r>
                          <w:rPr>
                            <w:rFonts w:ascii="Cambria Math" w:cs="Arial"/>
                            <w:lang w:eastAsia="zh-CN"/>
                          </w:rPr>
                          <m:t>O</m:t>
                        </m:r>
                      </m:e>
                      <m:sub>
                        <m:r>
                          <m:rPr>
                            <m:nor/>
                          </m:rPr>
                          <w:rPr>
                            <w:rFonts w:ascii="Cambria Math" w:cs="Arial"/>
                            <w:lang w:eastAsia="zh-CN"/>
                          </w:rPr>
                          <m:t>UCI</m:t>
                        </m:r>
                        <m:ctrlPr>
                          <w:rPr>
                            <w:rFonts w:ascii="Cambria Math" w:eastAsia="Batang" w:hAnsi="Cambria Math" w:cs="Arial"/>
                            <w:kern w:val="2"/>
                            <w:lang w:val="en-GB" w:eastAsia="zh-CN"/>
                          </w:rPr>
                        </m:ctrlPr>
                      </m:sub>
                    </m:sSub>
                  </m:oMath>
                  <w:r>
                    <w:t xml:space="preserve"> HARQ-ACK information bits, as described in clause 9.2.1. The PUCCH resource determination is based on a PUCCH resource indicator field [5, TS 38.212], if present, in a last DCI format, excluding the SPS activation DCI, among the DCI formats that have a value of a PDSCH-to-</w:t>
                  </w:r>
                  <w:proofErr w:type="spellStart"/>
                  <w:r>
                    <w:t>HARQ_feedback</w:t>
                  </w:r>
                  <w:proofErr w:type="spellEnd"/>
                  <w:r>
                    <w:t xml:space="preserve"> timing indicator field, if present, or a value of </w:t>
                  </w:r>
                  <w:r>
                    <w:rPr>
                      <w:i/>
                    </w:rPr>
                    <w:t>dl-</w:t>
                  </w:r>
                  <w:proofErr w:type="spellStart"/>
                  <w:r>
                    <w:rPr>
                      <w:i/>
                    </w:rPr>
                    <w:t>DataToUL</w:t>
                  </w:r>
                  <w:proofErr w:type="spellEnd"/>
                  <w:r>
                    <w:rPr>
                      <w:i/>
                    </w:rPr>
                    <w:t>-ACK</w:t>
                  </w:r>
                  <w:r>
                    <w:t xml:space="preserve">, </w:t>
                  </w:r>
                  <w:r>
                    <w:rPr>
                      <w:iCs/>
                    </w:rPr>
                    <w:t xml:space="preserve">or </w:t>
                  </w:r>
                  <w:r>
                    <w:rPr>
                      <w:i/>
                    </w:rPr>
                    <w:t>dl-DataToUL-ACK-r16</w:t>
                  </w:r>
                  <w:r>
                    <w:rPr>
                      <w:iCs/>
                    </w:rPr>
                    <w:t>,</w:t>
                  </w:r>
                  <w:r>
                    <w:t xml:space="preserve"> or </w:t>
                  </w:r>
                  <w:r>
                    <w:rPr>
                      <w:i/>
                    </w:rPr>
                    <w:t>dl-DataToUL-ACK-DCI-1-2</w:t>
                  </w:r>
                  <w:r>
                    <w:t xml:space="preserve">, or </w:t>
                  </w:r>
                  <w:r>
                    <w:rPr>
                      <w:i/>
                      <w:iCs/>
                    </w:rPr>
                    <w:t>dl-DataToUL-ACK-r17,</w:t>
                  </w:r>
                  <w:r>
                    <w:t xml:space="preserve"> or </w:t>
                  </w:r>
                  <w:r>
                    <w:rPr>
                      <w:i/>
                      <w:iCs/>
                    </w:rPr>
                    <w:t>dl-DataToUL-ACK-MulticastDciFormat4_1</w:t>
                  </w:r>
                  <w:r>
                    <w:t xml:space="preserve">, indicating a same slot for the PUCCH transmission, that the UE detects and for which the UE transmits corresponding HARQ-ACK information in the PUCCH. </w:t>
                  </w:r>
                  <w:r>
                    <w:rPr>
                      <w:highlight w:val="yellow"/>
                    </w:rPr>
                    <w:t xml:space="preserve">For </w:t>
                  </w:r>
                  <w:r>
                    <w:rPr>
                      <w:highlight w:val="yellow"/>
                    </w:rPr>
                    <w:lastRenderedPageBreak/>
                    <w:t>PUCCH resource determination, detected DCI formats are first indexed in an ascending order across serving cells indexes for a same PDCCH monitoring occasion and are then indexed in an ascending order across PDCCH monitoring occasion indexes.</w:t>
                  </w:r>
                  <w:r>
                    <w:t xml:space="preserve"> For indexing DCI formats within a serving cell for a same PDCCH monitoring occasion, if the UE is not provided </w:t>
                  </w:r>
                  <w:proofErr w:type="spellStart"/>
                  <w:r>
                    <w:rPr>
                      <w:i/>
                      <w:iCs/>
                    </w:rPr>
                    <w:t>coresetPoolIndex</w:t>
                  </w:r>
                  <w:proofErr w:type="spellEnd"/>
                  <w:r>
                    <w:t xml:space="preserve"> or is provided </w:t>
                  </w:r>
                  <w:proofErr w:type="spellStart"/>
                  <w:r>
                    <w:rPr>
                      <w:i/>
                      <w:iCs/>
                    </w:rPr>
                    <w:t>coresetPoolIndex</w:t>
                  </w:r>
                  <w:proofErr w:type="spellEnd"/>
                  <w:r>
                    <w:t xml:space="preserve"> with value 0 for one or more first CORESETs and is provided</w:t>
                  </w:r>
                  <w:r>
                    <w:rPr>
                      <w:i/>
                      <w:iCs/>
                    </w:rPr>
                    <w:t xml:space="preserve"> </w:t>
                  </w:r>
                  <w:proofErr w:type="spellStart"/>
                  <w:r>
                    <w:rPr>
                      <w:i/>
                      <w:iCs/>
                    </w:rPr>
                    <w:t>coresetPoolIndex</w:t>
                  </w:r>
                  <w:proofErr w:type="spellEnd"/>
                  <w:r>
                    <w:t xml:space="preserve"> with value 1 for one or more second CORESETs on an active DL BWP of a serving cell, and with </w:t>
                  </w:r>
                  <w:proofErr w:type="spellStart"/>
                  <w:r>
                    <w:rPr>
                      <w:i/>
                    </w:rPr>
                    <w:t>ackNackFeedbackMode</w:t>
                  </w:r>
                  <w:proofErr w:type="spellEnd"/>
                  <w:r>
                    <w:rPr>
                      <w:i/>
                      <w:iCs/>
                    </w:rPr>
                    <w:t xml:space="preserve"> </w:t>
                  </w:r>
                  <w:r>
                    <w:t>=</w:t>
                  </w:r>
                  <w:r>
                    <w:rPr>
                      <w:i/>
                      <w:iCs/>
                    </w:rPr>
                    <w:t xml:space="preserve"> joint</w:t>
                  </w:r>
                  <w:r>
                    <w:rPr>
                      <w:iCs/>
                    </w:rPr>
                    <w:t xml:space="preserve"> for the active UL BWP, detected DCI formats from PDCCH receptions in the first CORESETs are indexed prior to detected DCI formats from PDCCH receptions in the second CORESETs</w:t>
                  </w:r>
                  <w:r>
                    <w:t>.</w:t>
                  </w:r>
                </w:p>
                <w:p w14:paraId="73CB12E9" w14:textId="77777777" w:rsidR="00E73645" w:rsidRDefault="00E73645" w:rsidP="00E73645">
                  <w:pPr>
                    <w:spacing w:before="120" w:after="180" w:line="280" w:lineRule="atLeast"/>
                    <w:rPr>
                      <w:rFonts w:eastAsia="SimSun"/>
                      <w:b/>
                      <w:iCs/>
                      <w:color w:val="FF0000"/>
                      <w:sz w:val="28"/>
                      <w:szCs w:val="20"/>
                    </w:rPr>
                  </w:pPr>
                  <w:r>
                    <w:rPr>
                      <w:rFonts w:eastAsia="SimSun"/>
                      <w:b/>
                      <w:iCs/>
                      <w:color w:val="FF0000"/>
                      <w:sz w:val="28"/>
                      <w:szCs w:val="20"/>
                    </w:rPr>
                    <w:t>&lt;Unrelated parts are omitted&gt;</w:t>
                  </w:r>
                </w:p>
              </w:tc>
            </w:tr>
          </w:tbl>
          <w:p w14:paraId="5DA1F3DA" w14:textId="77777777" w:rsidR="00E73645" w:rsidRDefault="00E73645" w:rsidP="00E73645">
            <w:pPr>
              <w:jc w:val="both"/>
              <w:rPr>
                <w:rFonts w:ascii="Times" w:eastAsia="SimSun" w:hAnsi="Times"/>
                <w:sz w:val="20"/>
                <w:lang w:val="en-GB" w:eastAsia="zh-CN"/>
              </w:rPr>
            </w:pPr>
          </w:p>
          <w:p w14:paraId="2914E271" w14:textId="77777777" w:rsidR="00E73645" w:rsidRDefault="00E73645" w:rsidP="00E73645">
            <w:pPr>
              <w:jc w:val="both"/>
              <w:rPr>
                <w:rFonts w:eastAsia="SimSun"/>
                <w:lang w:eastAsia="zh-CN"/>
              </w:rPr>
            </w:pPr>
            <w:r>
              <w:rPr>
                <w:rFonts w:eastAsia="SimSun"/>
                <w:lang w:eastAsia="zh-CN"/>
              </w:rPr>
              <w:t xml:space="preserve">Even though there are two sub-codebooks for single-PDSCH scheduling and multi-PDSCH scheduling, the case of last DCI format ordering is the same as Rel-16 case, </w:t>
            </w:r>
            <w:proofErr w:type="gramStart"/>
            <w:r>
              <w:rPr>
                <w:rFonts w:eastAsia="SimSun"/>
                <w:lang w:eastAsia="zh-CN"/>
              </w:rPr>
              <w:t>e.g.</w:t>
            </w:r>
            <w:proofErr w:type="gramEnd"/>
            <w:r>
              <w:rPr>
                <w:rFonts w:eastAsia="SimSun"/>
                <w:lang w:eastAsia="zh-CN"/>
              </w:rPr>
              <w:t xml:space="preserve"> two sub-codebooks for TBG and CBG. Therefore, the CR is not needed. </w:t>
            </w:r>
          </w:p>
          <w:p w14:paraId="213FC046" w14:textId="77777777" w:rsidR="00E73645" w:rsidRDefault="00E73645" w:rsidP="00E73645">
            <w:pPr>
              <w:jc w:val="both"/>
              <w:rPr>
                <w:rFonts w:eastAsia="SimSun"/>
                <w:lang w:eastAsia="zh-CN"/>
              </w:rPr>
            </w:pPr>
            <w:r>
              <w:rPr>
                <w:rFonts w:eastAsia="SimSun"/>
                <w:lang w:eastAsia="zh-CN"/>
              </w:rPr>
              <w:t>Moreover, in RAN1#110 meeting, there was discussion about last DCI format clarification in Rel-17 URLLC maintenance. The outcome is to leave it to gNB implementation, which can refer to section 2.6 of R1-2208102. Even though the original intention of that discussion is to clarify last DCI format issue caused by Rel-17 URLLC features, we think the handling principle can be aligned.</w:t>
            </w:r>
          </w:p>
          <w:p w14:paraId="25C01240" w14:textId="77777777" w:rsidR="00E73645" w:rsidRDefault="00E73645" w:rsidP="00E73645">
            <w:pPr>
              <w:jc w:val="both"/>
              <w:rPr>
                <w:rFonts w:eastAsia="SimSun"/>
                <w:lang w:eastAsia="zh-CN"/>
              </w:rPr>
            </w:pPr>
          </w:p>
          <w:tbl>
            <w:tblPr>
              <w:tblStyle w:val="TableGrid"/>
              <w:tblW w:w="0" w:type="auto"/>
              <w:tblLook w:val="04A0" w:firstRow="1" w:lastRow="0" w:firstColumn="1" w:lastColumn="0" w:noHBand="0" w:noVBand="1"/>
            </w:tblPr>
            <w:tblGrid>
              <w:gridCol w:w="7095"/>
            </w:tblGrid>
            <w:tr w:rsidR="00E73645" w14:paraId="048F37FB" w14:textId="77777777" w:rsidTr="00A347CA">
              <w:tc>
                <w:tcPr>
                  <w:tcW w:w="9405" w:type="dxa"/>
                  <w:tcBorders>
                    <w:top w:val="single" w:sz="4" w:space="0" w:color="auto"/>
                    <w:left w:val="single" w:sz="4" w:space="0" w:color="auto"/>
                    <w:bottom w:val="single" w:sz="4" w:space="0" w:color="auto"/>
                    <w:right w:val="single" w:sz="4" w:space="0" w:color="auto"/>
                  </w:tcBorders>
                </w:tcPr>
                <w:p w14:paraId="5488EC67" w14:textId="77777777" w:rsidR="00E73645" w:rsidRDefault="00E73645" w:rsidP="00E73645">
                  <w:pPr>
                    <w:keepNext/>
                    <w:keepLines/>
                    <w:spacing w:before="120" w:after="180" w:line="256" w:lineRule="auto"/>
                    <w:outlineLvl w:val="2"/>
                    <w:rPr>
                      <w:rFonts w:ascii="Arial" w:eastAsia="SimSun" w:hAnsi="Arial"/>
                      <w:sz w:val="28"/>
                      <w:szCs w:val="20"/>
                      <w:lang w:eastAsia="zh-CN"/>
                    </w:rPr>
                  </w:pPr>
                  <w:r>
                    <w:rPr>
                      <w:rFonts w:ascii="Arial" w:eastAsia="SimSun" w:hAnsi="Arial"/>
                      <w:sz w:val="28"/>
                      <w:szCs w:val="20"/>
                      <w:lang w:eastAsia="zh-CN"/>
                    </w:rPr>
                    <w:t>2.6.6 Report from ‘offline’ discussion (without GTW) between interested companies on Thu 25</w:t>
                  </w:r>
                  <w:r>
                    <w:rPr>
                      <w:rFonts w:ascii="Arial" w:eastAsia="SimSun" w:hAnsi="Arial"/>
                      <w:sz w:val="28"/>
                      <w:szCs w:val="20"/>
                      <w:vertAlign w:val="superscript"/>
                      <w:lang w:eastAsia="zh-CN"/>
                    </w:rPr>
                    <w:t>th</w:t>
                  </w:r>
                  <w:r>
                    <w:rPr>
                      <w:rFonts w:ascii="Arial" w:eastAsia="SimSun" w:hAnsi="Arial"/>
                      <w:sz w:val="28"/>
                      <w:szCs w:val="20"/>
                      <w:lang w:eastAsia="zh-CN"/>
                    </w:rPr>
                    <w:t xml:space="preserve"> (afternoon coffee break)</w:t>
                  </w:r>
                </w:p>
                <w:p w14:paraId="23E20C61" w14:textId="77777777" w:rsidR="00E73645" w:rsidRDefault="00E73645" w:rsidP="00E73645">
                  <w:pPr>
                    <w:spacing w:after="180" w:line="256" w:lineRule="auto"/>
                    <w:rPr>
                      <w:rFonts w:eastAsia="SimSun"/>
                      <w:sz w:val="22"/>
                      <w:szCs w:val="22"/>
                      <w:lang w:eastAsia="zh-CN"/>
                    </w:rPr>
                  </w:pPr>
                  <w:r>
                    <w:rPr>
                      <w:rFonts w:eastAsia="SimSun"/>
                      <w:sz w:val="22"/>
                      <w:szCs w:val="22"/>
                      <w:lang w:eastAsia="zh-CN"/>
                    </w:rPr>
                    <w:t>The following companies participated an offline discussion (without GTW access / locally only): Moderator / Nokia (Klaus), Samsung (Aris), Huawei (Chengyan), Ericsson (Sorour), Qualcomm (Yi), vivo (Lihui), LG (</w:t>
                  </w:r>
                  <w:proofErr w:type="spellStart"/>
                  <w:r>
                    <w:rPr>
                      <w:rFonts w:eastAsia="SimSun"/>
                      <w:sz w:val="22"/>
                      <w:szCs w:val="22"/>
                      <w:lang w:eastAsia="zh-CN"/>
                    </w:rPr>
                    <w:t>Duckhyun</w:t>
                  </w:r>
                  <w:proofErr w:type="spellEnd"/>
                  <w:r>
                    <w:rPr>
                      <w:rFonts w:eastAsia="SimSun"/>
                      <w:sz w:val="22"/>
                      <w:szCs w:val="22"/>
                      <w:lang w:eastAsia="zh-CN"/>
                    </w:rPr>
                    <w:t xml:space="preserve">) and Apple (Weidong)  </w:t>
                  </w:r>
                </w:p>
                <w:p w14:paraId="32019A5D" w14:textId="77777777" w:rsidR="00E73645" w:rsidRDefault="00E73645" w:rsidP="00E73645">
                  <w:pPr>
                    <w:spacing w:after="180" w:line="256" w:lineRule="auto"/>
                    <w:jc w:val="both"/>
                    <w:rPr>
                      <w:rFonts w:eastAsia="SimSun"/>
                      <w:sz w:val="22"/>
                      <w:szCs w:val="22"/>
                      <w:lang w:eastAsia="zh-CN"/>
                    </w:rPr>
                  </w:pPr>
                </w:p>
                <w:p w14:paraId="028BB350" w14:textId="77777777" w:rsidR="00E73645" w:rsidRDefault="00E73645" w:rsidP="00E73645">
                  <w:pPr>
                    <w:spacing w:after="180" w:line="256" w:lineRule="auto"/>
                    <w:rPr>
                      <w:rFonts w:eastAsia="SimSun"/>
                      <w:b/>
                      <w:bCs/>
                      <w:sz w:val="22"/>
                      <w:szCs w:val="22"/>
                      <w:lang w:eastAsia="zh-CN"/>
                    </w:rPr>
                  </w:pPr>
                  <w:r>
                    <w:rPr>
                      <w:rFonts w:eastAsia="SimSun"/>
                      <w:b/>
                      <w:bCs/>
                      <w:sz w:val="22"/>
                      <w:szCs w:val="22"/>
                      <w:lang w:eastAsia="zh-CN"/>
                    </w:rPr>
                    <w:t xml:space="preserve">Discussion summary: </w:t>
                  </w:r>
                </w:p>
                <w:p w14:paraId="446AA927" w14:textId="77777777" w:rsidR="00E73645" w:rsidRDefault="00E73645" w:rsidP="00E73645">
                  <w:pPr>
                    <w:spacing w:after="180" w:line="256" w:lineRule="auto"/>
                    <w:rPr>
                      <w:rFonts w:eastAsia="SimSun"/>
                      <w:sz w:val="22"/>
                      <w:szCs w:val="22"/>
                      <w:lang w:eastAsia="zh-CN"/>
                    </w:rPr>
                  </w:pPr>
                  <w:r>
                    <w:rPr>
                      <w:rFonts w:eastAsia="SimSun"/>
                      <w:sz w:val="22"/>
                      <w:szCs w:val="22"/>
                      <w:lang w:eastAsia="zh-CN"/>
                    </w:rPr>
                    <w:t xml:space="preserve">Even the initial proponent of the discussions, Samsung, noted that this can be handled by gNB implementation and would be fine to have some type of conclusion if needed (to not come back to this issue).  </w:t>
                  </w:r>
                </w:p>
                <w:p w14:paraId="4AE813A3" w14:textId="77777777" w:rsidR="00E73645" w:rsidRDefault="00E73645" w:rsidP="00E73645">
                  <w:pPr>
                    <w:spacing w:after="180" w:line="256" w:lineRule="auto"/>
                    <w:rPr>
                      <w:rFonts w:eastAsia="SimSun"/>
                      <w:b/>
                      <w:bCs/>
                      <w:sz w:val="22"/>
                      <w:szCs w:val="22"/>
                      <w:lang w:eastAsia="zh-CN"/>
                    </w:rPr>
                  </w:pPr>
                  <w:r>
                    <w:rPr>
                      <w:rFonts w:eastAsia="SimSun"/>
                      <w:b/>
                      <w:bCs/>
                      <w:sz w:val="22"/>
                      <w:szCs w:val="22"/>
                      <w:highlight w:val="yellow"/>
                      <w:lang w:eastAsia="zh-CN"/>
                    </w:rPr>
                    <w:t>Discussion outcome / conclusion:</w:t>
                  </w:r>
                  <w:r>
                    <w:rPr>
                      <w:rFonts w:eastAsia="SimSun"/>
                      <w:b/>
                      <w:bCs/>
                      <w:sz w:val="22"/>
                      <w:szCs w:val="22"/>
                      <w:lang w:eastAsia="zh-CN"/>
                    </w:rPr>
                    <w:t xml:space="preserve"> </w:t>
                  </w:r>
                </w:p>
                <w:p w14:paraId="44463639" w14:textId="77777777" w:rsidR="00E73645" w:rsidRDefault="00E73645" w:rsidP="00E73645">
                  <w:pPr>
                    <w:numPr>
                      <w:ilvl w:val="0"/>
                      <w:numId w:val="34"/>
                    </w:numPr>
                    <w:spacing w:line="256" w:lineRule="auto"/>
                    <w:jc w:val="both"/>
                    <w:rPr>
                      <w:rFonts w:eastAsia="SimSun"/>
                      <w:sz w:val="22"/>
                      <w:szCs w:val="22"/>
                      <w:lang w:eastAsia="zh-CN"/>
                    </w:rPr>
                  </w:pPr>
                  <w:r>
                    <w:rPr>
                      <w:rFonts w:eastAsia="SimSun"/>
                      <w:sz w:val="22"/>
                      <w:szCs w:val="22"/>
                      <w:lang w:eastAsia="zh-CN"/>
                    </w:rPr>
                    <w:t xml:space="preserve">The handling of the last DCI defining the PRI indication for DCI scheduling PUCCH without PDSCH (incl. </w:t>
                  </w:r>
                  <w:proofErr w:type="spellStart"/>
                  <w:r>
                    <w:rPr>
                      <w:rFonts w:eastAsia="SimSun"/>
                      <w:sz w:val="22"/>
                      <w:szCs w:val="22"/>
                      <w:lang w:eastAsia="zh-CN"/>
                    </w:rPr>
                    <w:t>Scell</w:t>
                  </w:r>
                  <w:proofErr w:type="spellEnd"/>
                  <w:r>
                    <w:rPr>
                      <w:rFonts w:eastAsia="SimSun"/>
                      <w:sz w:val="22"/>
                      <w:szCs w:val="22"/>
                      <w:lang w:eastAsia="zh-CN"/>
                    </w:rPr>
                    <w:t xml:space="preserve"> dormancy indication, TCI state indication and HARQ-ACK re-</w:t>
                  </w:r>
                  <w:proofErr w:type="spellStart"/>
                  <w:r>
                    <w:rPr>
                      <w:rFonts w:eastAsia="SimSun"/>
                      <w:sz w:val="22"/>
                      <w:szCs w:val="22"/>
                      <w:lang w:eastAsia="zh-CN"/>
                    </w:rPr>
                    <w:t>tx</w:t>
                  </w:r>
                  <w:proofErr w:type="spellEnd"/>
                  <w:r>
                    <w:rPr>
                      <w:rFonts w:eastAsia="SimSun"/>
                      <w:sz w:val="22"/>
                      <w:szCs w:val="22"/>
                      <w:lang w:eastAsia="zh-CN"/>
                    </w:rPr>
                    <w:t xml:space="preserve"> trigger, Type 3 triggering without PDSCH scheduled) is left to gNB implementation. </w:t>
                  </w:r>
                </w:p>
                <w:p w14:paraId="549AF2A9" w14:textId="77777777" w:rsidR="00E73645" w:rsidRDefault="00E73645" w:rsidP="00E73645">
                  <w:pPr>
                    <w:numPr>
                      <w:ilvl w:val="0"/>
                      <w:numId w:val="34"/>
                    </w:numPr>
                    <w:spacing w:line="256" w:lineRule="auto"/>
                    <w:jc w:val="both"/>
                    <w:rPr>
                      <w:rFonts w:eastAsia="SimSun"/>
                      <w:sz w:val="22"/>
                      <w:szCs w:val="22"/>
                      <w:lang w:eastAsia="zh-CN"/>
                    </w:rPr>
                  </w:pPr>
                  <w:r>
                    <w:rPr>
                      <w:rFonts w:eastAsia="SimSun"/>
                      <w:sz w:val="22"/>
                      <w:szCs w:val="22"/>
                      <w:lang w:eastAsia="zh-CN"/>
                    </w:rPr>
                    <w:lastRenderedPageBreak/>
                    <w:t xml:space="preserve">There is no intention to come back to this issue in Rel-17 URLLC maintenance. </w:t>
                  </w:r>
                </w:p>
                <w:p w14:paraId="575C21F2" w14:textId="77777777" w:rsidR="00E73645" w:rsidRDefault="00E73645" w:rsidP="00E73645">
                  <w:pPr>
                    <w:jc w:val="both"/>
                    <w:rPr>
                      <w:rFonts w:ascii="Times" w:eastAsia="SimSun" w:hAnsi="Times"/>
                      <w:sz w:val="20"/>
                      <w:lang w:eastAsia="zh-CN"/>
                    </w:rPr>
                  </w:pPr>
                </w:p>
              </w:tc>
            </w:tr>
          </w:tbl>
          <w:p w14:paraId="05633D5A" w14:textId="77777777" w:rsidR="00E73645" w:rsidRDefault="00E73645" w:rsidP="00E73645">
            <w:pPr>
              <w:jc w:val="both"/>
              <w:rPr>
                <w:rFonts w:ascii="Times" w:eastAsia="SimSun" w:hAnsi="Times"/>
                <w:sz w:val="20"/>
                <w:lang w:val="en-GB" w:eastAsia="zh-CN"/>
              </w:rPr>
            </w:pPr>
          </w:p>
          <w:p w14:paraId="3A2C0165" w14:textId="77777777" w:rsidR="00E73645" w:rsidRDefault="00E73645" w:rsidP="00E73645">
            <w:pPr>
              <w:snapToGrid w:val="0"/>
              <w:spacing w:after="60" w:line="288" w:lineRule="auto"/>
              <w:jc w:val="both"/>
              <w:rPr>
                <w:rFonts w:eastAsia="Yu Mincho"/>
                <w:lang w:eastAsia="ja-JP"/>
              </w:rPr>
            </w:pPr>
          </w:p>
        </w:tc>
      </w:tr>
      <w:tr w:rsidR="0005496A" w14:paraId="36BDB8C0" w14:textId="77777777">
        <w:tc>
          <w:tcPr>
            <w:tcW w:w="2605" w:type="dxa"/>
          </w:tcPr>
          <w:p w14:paraId="095992B2" w14:textId="5BE685A1" w:rsidR="0005496A" w:rsidRDefault="0005496A" w:rsidP="0005496A">
            <w:pPr>
              <w:snapToGrid w:val="0"/>
              <w:spacing w:after="60" w:line="288" w:lineRule="auto"/>
              <w:jc w:val="both"/>
              <w:rPr>
                <w:rFonts w:eastAsia="Yu Mincho"/>
                <w:lang w:eastAsia="ja-JP"/>
              </w:rPr>
            </w:pPr>
            <w:r>
              <w:rPr>
                <w:rFonts w:eastAsia="Yu Mincho"/>
                <w:lang w:eastAsia="ja-JP"/>
              </w:rPr>
              <w:lastRenderedPageBreak/>
              <w:t>Samsung</w:t>
            </w:r>
          </w:p>
        </w:tc>
        <w:tc>
          <w:tcPr>
            <w:tcW w:w="7321" w:type="dxa"/>
          </w:tcPr>
          <w:p w14:paraId="4C5D6A24" w14:textId="35A16867" w:rsidR="0005496A" w:rsidRDefault="0005496A" w:rsidP="0005496A">
            <w:pPr>
              <w:jc w:val="both"/>
              <w:rPr>
                <w:rFonts w:eastAsia="SimSun"/>
                <w:lang w:eastAsia="zh-CN"/>
              </w:rPr>
            </w:pPr>
            <w:r>
              <w:t>For HARQ-1, there is no difference from the case where two DCIs are received in the same PDCCH MO and each DCI schedules each PDSCH. The current UE behavior on the case is that gNB ensures the same PUCCH resource in both DCIs.</w:t>
            </w:r>
          </w:p>
        </w:tc>
      </w:tr>
      <w:tr w:rsidR="00DF058B" w14:paraId="57501A11" w14:textId="77777777">
        <w:tc>
          <w:tcPr>
            <w:tcW w:w="2605" w:type="dxa"/>
          </w:tcPr>
          <w:p w14:paraId="46EB8CF3" w14:textId="62A4327F" w:rsidR="00DF058B" w:rsidRPr="00DF058B" w:rsidRDefault="00DF058B" w:rsidP="0005496A">
            <w:pPr>
              <w:snapToGrid w:val="0"/>
              <w:spacing w:after="60" w:line="288" w:lineRule="auto"/>
              <w:jc w:val="both"/>
              <w:rPr>
                <w:rFonts w:eastAsia="DengXian"/>
                <w:lang w:eastAsia="zh-CN"/>
              </w:rPr>
            </w:pPr>
            <w:r>
              <w:rPr>
                <w:rFonts w:eastAsia="DengXian" w:hint="eastAsia"/>
                <w:lang w:eastAsia="zh-CN"/>
              </w:rPr>
              <w:t>v</w:t>
            </w:r>
            <w:r>
              <w:rPr>
                <w:rFonts w:eastAsia="DengXian"/>
                <w:lang w:eastAsia="zh-CN"/>
              </w:rPr>
              <w:t>ivo</w:t>
            </w:r>
          </w:p>
        </w:tc>
        <w:tc>
          <w:tcPr>
            <w:tcW w:w="7321" w:type="dxa"/>
          </w:tcPr>
          <w:p w14:paraId="558B2D27" w14:textId="2EEA9A7D" w:rsidR="00DF058B" w:rsidRDefault="00DF058B" w:rsidP="0005496A">
            <w:pPr>
              <w:jc w:val="both"/>
            </w:pPr>
            <w:r>
              <w:rPr>
                <w:rFonts w:eastAsia="DengXian" w:hint="eastAsia"/>
                <w:lang w:eastAsia="zh-CN"/>
              </w:rPr>
              <w:t>F</w:t>
            </w:r>
            <w:r>
              <w:rPr>
                <w:rFonts w:eastAsia="DengXian"/>
                <w:lang w:eastAsia="zh-CN"/>
              </w:rPr>
              <w:t>or HARQ-1, we don’t think this is an issue brought by multi-PDSCH scheduling. In NR Rel-15/16, the same issue exists, e.g., one DCI scheduling TB-based PDSCH and one DCI scheduling CBG-based PDSCH. gNB can guarantee that the DCIs in the same MO indicate the same PRI.</w:t>
            </w:r>
          </w:p>
        </w:tc>
      </w:tr>
    </w:tbl>
    <w:p w14:paraId="0D148E57" w14:textId="77777777" w:rsidR="00CF42B5" w:rsidRDefault="00CF42B5">
      <w:pPr>
        <w:rPr>
          <w:lang w:val="en-GB"/>
        </w:rPr>
      </w:pPr>
    </w:p>
    <w:p w14:paraId="0D148E58" w14:textId="77777777" w:rsidR="00CF42B5" w:rsidRDefault="00100202">
      <w:pPr>
        <w:pStyle w:val="Heading1"/>
        <w:numPr>
          <w:ilvl w:val="0"/>
          <w:numId w:val="33"/>
        </w:numPr>
      </w:pPr>
      <w:r>
        <w:t>Issues identified for beam management [3]</w:t>
      </w:r>
    </w:p>
    <w:tbl>
      <w:tblPr>
        <w:tblStyle w:val="TableGrid"/>
        <w:tblW w:w="5000" w:type="pct"/>
        <w:tblLook w:val="04A0" w:firstRow="1" w:lastRow="0" w:firstColumn="1" w:lastColumn="0" w:noHBand="0" w:noVBand="1"/>
      </w:tblPr>
      <w:tblGrid>
        <w:gridCol w:w="1346"/>
        <w:gridCol w:w="8580"/>
      </w:tblGrid>
      <w:tr w:rsidR="00CF42B5" w14:paraId="0D148E5B" w14:textId="77777777">
        <w:trPr>
          <w:trHeight w:val="53"/>
        </w:trPr>
        <w:tc>
          <w:tcPr>
            <w:tcW w:w="678" w:type="pct"/>
            <w:shd w:val="clear" w:color="auto" w:fill="BFBFBF" w:themeFill="background1" w:themeFillShade="BF"/>
            <w:vAlign w:val="center"/>
          </w:tcPr>
          <w:p w14:paraId="0D148E59" w14:textId="77777777" w:rsidR="00CF42B5" w:rsidRDefault="00100202">
            <w:pPr>
              <w:snapToGrid w:val="0"/>
              <w:rPr>
                <w:b/>
                <w:sz w:val="22"/>
                <w:szCs w:val="22"/>
              </w:rPr>
            </w:pPr>
            <w:r>
              <w:rPr>
                <w:b/>
                <w:sz w:val="22"/>
                <w:szCs w:val="22"/>
              </w:rPr>
              <w:t>Issue#</w:t>
            </w:r>
          </w:p>
        </w:tc>
        <w:tc>
          <w:tcPr>
            <w:tcW w:w="4322" w:type="pct"/>
            <w:shd w:val="clear" w:color="auto" w:fill="BFBFBF" w:themeFill="background1" w:themeFillShade="BF"/>
            <w:vAlign w:val="center"/>
          </w:tcPr>
          <w:p w14:paraId="0D148E5A" w14:textId="77777777" w:rsidR="00CF42B5" w:rsidRDefault="00100202">
            <w:pPr>
              <w:snapToGrid w:val="0"/>
              <w:rPr>
                <w:b/>
                <w:sz w:val="22"/>
                <w:szCs w:val="22"/>
              </w:rPr>
            </w:pPr>
            <w:r>
              <w:rPr>
                <w:b/>
                <w:sz w:val="22"/>
                <w:szCs w:val="22"/>
              </w:rPr>
              <w:t>Issue</w:t>
            </w:r>
          </w:p>
        </w:tc>
      </w:tr>
      <w:tr w:rsidR="00CF42B5" w14:paraId="0D148E5E" w14:textId="77777777">
        <w:trPr>
          <w:trHeight w:val="66"/>
        </w:trPr>
        <w:tc>
          <w:tcPr>
            <w:tcW w:w="678" w:type="pct"/>
            <w:vAlign w:val="center"/>
          </w:tcPr>
          <w:p w14:paraId="0D148E5C" w14:textId="77777777" w:rsidR="00CF42B5" w:rsidRDefault="00100202">
            <w:pPr>
              <w:snapToGrid w:val="0"/>
              <w:rPr>
                <w:sz w:val="22"/>
                <w:szCs w:val="22"/>
              </w:rPr>
            </w:pPr>
            <w:r>
              <w:rPr>
                <w:sz w:val="22"/>
                <w:szCs w:val="22"/>
              </w:rPr>
              <w:t>BM-1</w:t>
            </w:r>
          </w:p>
        </w:tc>
        <w:tc>
          <w:tcPr>
            <w:tcW w:w="4322" w:type="pct"/>
            <w:vAlign w:val="center"/>
          </w:tcPr>
          <w:p w14:paraId="0D148E5D" w14:textId="77777777" w:rsidR="00CF42B5" w:rsidRDefault="00100202">
            <w:pPr>
              <w:snapToGrid w:val="0"/>
              <w:rPr>
                <w:rFonts w:eastAsia="DengXian"/>
                <w:color w:val="000000" w:themeColor="text1"/>
                <w:sz w:val="22"/>
                <w:szCs w:val="22"/>
                <w:lang w:eastAsia="zh-CN"/>
              </w:rPr>
            </w:pPr>
            <w:r>
              <w:rPr>
                <w:rFonts w:eastAsia="DengXian"/>
                <w:color w:val="000000" w:themeColor="text1"/>
                <w:sz w:val="22"/>
                <w:szCs w:val="22"/>
                <w:lang w:eastAsia="zh-CN"/>
              </w:rPr>
              <w:t>multi-PUSCH scheduling in unified TCI in FR2-2</w:t>
            </w:r>
          </w:p>
        </w:tc>
      </w:tr>
    </w:tbl>
    <w:p w14:paraId="0D148E5F" w14:textId="77777777" w:rsidR="00CF42B5" w:rsidRDefault="00CF42B5">
      <w:pPr>
        <w:rPr>
          <w:lang w:val="en-GB"/>
        </w:rPr>
      </w:pPr>
    </w:p>
    <w:p w14:paraId="0D148E60" w14:textId="77777777" w:rsidR="00CF42B5" w:rsidRDefault="00100202">
      <w:pPr>
        <w:snapToGrid w:val="0"/>
        <w:spacing w:after="60" w:line="288" w:lineRule="auto"/>
        <w:jc w:val="both"/>
      </w:pPr>
      <w:r>
        <w:t>Please provide your view on if you think we should which issue. Please mark a “Y” for the one you believe discussion is necessary.</w:t>
      </w:r>
    </w:p>
    <w:tbl>
      <w:tblPr>
        <w:tblStyle w:val="TableGrid"/>
        <w:tblW w:w="9985" w:type="dxa"/>
        <w:tblLook w:val="04A0" w:firstRow="1" w:lastRow="0" w:firstColumn="1" w:lastColumn="0" w:noHBand="0" w:noVBand="1"/>
      </w:tblPr>
      <w:tblGrid>
        <w:gridCol w:w="3298"/>
        <w:gridCol w:w="6687"/>
      </w:tblGrid>
      <w:tr w:rsidR="00CF42B5" w14:paraId="0D148E63" w14:textId="77777777">
        <w:trPr>
          <w:trHeight w:val="391"/>
        </w:trPr>
        <w:tc>
          <w:tcPr>
            <w:tcW w:w="3298" w:type="dxa"/>
          </w:tcPr>
          <w:p w14:paraId="0D148E61" w14:textId="77777777" w:rsidR="00CF42B5" w:rsidRDefault="00100202">
            <w:pPr>
              <w:snapToGrid w:val="0"/>
              <w:spacing w:after="60" w:line="288" w:lineRule="auto"/>
              <w:jc w:val="both"/>
            </w:pPr>
            <w:r>
              <w:t>Company</w:t>
            </w:r>
          </w:p>
        </w:tc>
        <w:tc>
          <w:tcPr>
            <w:tcW w:w="6687" w:type="dxa"/>
          </w:tcPr>
          <w:p w14:paraId="0D148E62" w14:textId="77777777" w:rsidR="00CF42B5" w:rsidRDefault="00100202">
            <w:pPr>
              <w:snapToGrid w:val="0"/>
              <w:spacing w:after="60" w:line="288" w:lineRule="auto"/>
              <w:jc w:val="both"/>
            </w:pPr>
            <w:r>
              <w:t>BM-1</w:t>
            </w:r>
          </w:p>
        </w:tc>
      </w:tr>
      <w:tr w:rsidR="00CF42B5" w14:paraId="0D148E66" w14:textId="77777777">
        <w:trPr>
          <w:trHeight w:val="391"/>
        </w:trPr>
        <w:tc>
          <w:tcPr>
            <w:tcW w:w="3298" w:type="dxa"/>
          </w:tcPr>
          <w:p w14:paraId="0D148E64" w14:textId="77777777" w:rsidR="00CF42B5" w:rsidRDefault="00100202">
            <w:pPr>
              <w:snapToGrid w:val="0"/>
              <w:spacing w:after="60" w:line="288" w:lineRule="auto"/>
              <w:jc w:val="both"/>
              <w:rPr>
                <w:rFonts w:eastAsia="Yu Mincho"/>
                <w:lang w:eastAsia="ja-JP"/>
              </w:rPr>
            </w:pPr>
            <w:r>
              <w:rPr>
                <w:rFonts w:eastAsia="Yu Mincho" w:hint="eastAsia"/>
                <w:lang w:eastAsia="ja-JP"/>
              </w:rPr>
              <w:t>D</w:t>
            </w:r>
            <w:r>
              <w:rPr>
                <w:rFonts w:eastAsia="Yu Mincho"/>
                <w:lang w:eastAsia="ja-JP"/>
              </w:rPr>
              <w:t>OCOMO</w:t>
            </w:r>
          </w:p>
        </w:tc>
        <w:tc>
          <w:tcPr>
            <w:tcW w:w="6687" w:type="dxa"/>
          </w:tcPr>
          <w:p w14:paraId="0D148E65" w14:textId="77777777" w:rsidR="00CF42B5" w:rsidRDefault="00100202">
            <w:pPr>
              <w:snapToGrid w:val="0"/>
              <w:spacing w:after="60" w:line="288" w:lineRule="auto"/>
              <w:jc w:val="both"/>
              <w:rPr>
                <w:rFonts w:eastAsia="Yu Mincho"/>
                <w:lang w:eastAsia="ja-JP"/>
              </w:rPr>
            </w:pPr>
            <w:r>
              <w:rPr>
                <w:rFonts w:eastAsia="Yu Mincho" w:hint="eastAsia"/>
                <w:lang w:eastAsia="ja-JP"/>
              </w:rPr>
              <w:t>Y</w:t>
            </w:r>
          </w:p>
        </w:tc>
      </w:tr>
      <w:tr w:rsidR="00CF42B5" w14:paraId="0D148E69" w14:textId="77777777">
        <w:trPr>
          <w:trHeight w:val="391"/>
        </w:trPr>
        <w:tc>
          <w:tcPr>
            <w:tcW w:w="3298" w:type="dxa"/>
          </w:tcPr>
          <w:p w14:paraId="0D148E67" w14:textId="77777777" w:rsidR="00CF42B5" w:rsidRDefault="00100202">
            <w:pPr>
              <w:snapToGrid w:val="0"/>
              <w:spacing w:after="60" w:line="288" w:lineRule="auto"/>
              <w:jc w:val="both"/>
              <w:rPr>
                <w:rFonts w:eastAsia="Yu Mincho"/>
                <w:lang w:eastAsia="ja-JP"/>
              </w:rPr>
            </w:pPr>
            <w:r>
              <w:rPr>
                <w:rFonts w:hint="eastAsia"/>
              </w:rPr>
              <w:t>LG Electronics</w:t>
            </w:r>
          </w:p>
        </w:tc>
        <w:tc>
          <w:tcPr>
            <w:tcW w:w="6687" w:type="dxa"/>
          </w:tcPr>
          <w:p w14:paraId="0D148E68" w14:textId="77777777" w:rsidR="00CF42B5" w:rsidRDefault="00100202">
            <w:pPr>
              <w:snapToGrid w:val="0"/>
              <w:spacing w:after="60" w:line="288" w:lineRule="auto"/>
              <w:jc w:val="both"/>
              <w:rPr>
                <w:rFonts w:eastAsia="Yu Mincho"/>
                <w:lang w:eastAsia="ja-JP"/>
              </w:rPr>
            </w:pPr>
            <w:r>
              <w:rPr>
                <w:rFonts w:hint="eastAsia"/>
              </w:rPr>
              <w:t>N</w:t>
            </w:r>
          </w:p>
        </w:tc>
      </w:tr>
      <w:tr w:rsidR="00CF42B5" w14:paraId="0D148E6C" w14:textId="77777777">
        <w:trPr>
          <w:trHeight w:val="391"/>
        </w:trPr>
        <w:tc>
          <w:tcPr>
            <w:tcW w:w="3298" w:type="dxa"/>
          </w:tcPr>
          <w:p w14:paraId="0D148E6A" w14:textId="77777777" w:rsidR="00CF42B5" w:rsidRDefault="00100202">
            <w:pPr>
              <w:snapToGrid w:val="0"/>
              <w:spacing w:after="60" w:line="288" w:lineRule="auto"/>
              <w:jc w:val="both"/>
            </w:pPr>
            <w:r>
              <w:t>Ericsson</w:t>
            </w:r>
          </w:p>
        </w:tc>
        <w:tc>
          <w:tcPr>
            <w:tcW w:w="6687" w:type="dxa"/>
          </w:tcPr>
          <w:p w14:paraId="0D148E6B" w14:textId="77777777" w:rsidR="00CF42B5" w:rsidRDefault="00100202">
            <w:pPr>
              <w:snapToGrid w:val="0"/>
              <w:spacing w:after="60" w:line="288" w:lineRule="auto"/>
              <w:jc w:val="both"/>
            </w:pPr>
            <w:r>
              <w:t>N</w:t>
            </w:r>
          </w:p>
        </w:tc>
      </w:tr>
      <w:tr w:rsidR="00CF42B5" w14:paraId="0D148E6F" w14:textId="77777777">
        <w:trPr>
          <w:trHeight w:val="391"/>
        </w:trPr>
        <w:tc>
          <w:tcPr>
            <w:tcW w:w="3298" w:type="dxa"/>
          </w:tcPr>
          <w:p w14:paraId="0D148E6D" w14:textId="77777777" w:rsidR="00CF42B5" w:rsidRDefault="00100202">
            <w:pPr>
              <w:snapToGrid w:val="0"/>
              <w:spacing w:after="60" w:line="288" w:lineRule="auto"/>
              <w:jc w:val="both"/>
            </w:pPr>
            <w:r>
              <w:t xml:space="preserve">Huawei, </w:t>
            </w:r>
            <w:proofErr w:type="spellStart"/>
            <w:r>
              <w:t>HiSilicon</w:t>
            </w:r>
            <w:proofErr w:type="spellEnd"/>
          </w:p>
        </w:tc>
        <w:tc>
          <w:tcPr>
            <w:tcW w:w="6687" w:type="dxa"/>
          </w:tcPr>
          <w:p w14:paraId="0D148E6E" w14:textId="77777777" w:rsidR="00CF42B5" w:rsidRDefault="00100202">
            <w:pPr>
              <w:snapToGrid w:val="0"/>
              <w:spacing w:after="60" w:line="288" w:lineRule="auto"/>
              <w:jc w:val="both"/>
            </w:pPr>
            <w:r>
              <w:t>N</w:t>
            </w:r>
          </w:p>
        </w:tc>
      </w:tr>
      <w:tr w:rsidR="00CF42B5" w14:paraId="0D148E72" w14:textId="77777777">
        <w:trPr>
          <w:trHeight w:val="391"/>
        </w:trPr>
        <w:tc>
          <w:tcPr>
            <w:tcW w:w="3298" w:type="dxa"/>
          </w:tcPr>
          <w:p w14:paraId="0D148E70" w14:textId="77777777" w:rsidR="00CF42B5" w:rsidRDefault="00100202">
            <w:pPr>
              <w:snapToGrid w:val="0"/>
              <w:spacing w:after="60" w:line="288" w:lineRule="auto"/>
              <w:jc w:val="both"/>
            </w:pPr>
            <w:r>
              <w:t>CATT</w:t>
            </w:r>
          </w:p>
        </w:tc>
        <w:tc>
          <w:tcPr>
            <w:tcW w:w="6687" w:type="dxa"/>
          </w:tcPr>
          <w:p w14:paraId="0D148E71" w14:textId="77777777" w:rsidR="00CF42B5" w:rsidRDefault="00100202">
            <w:pPr>
              <w:snapToGrid w:val="0"/>
              <w:spacing w:after="60" w:line="288" w:lineRule="auto"/>
              <w:jc w:val="both"/>
            </w:pPr>
            <w:r>
              <w:t>Y</w:t>
            </w:r>
          </w:p>
        </w:tc>
      </w:tr>
      <w:tr w:rsidR="00CF42B5" w14:paraId="0D148E75" w14:textId="77777777">
        <w:trPr>
          <w:trHeight w:val="391"/>
        </w:trPr>
        <w:tc>
          <w:tcPr>
            <w:tcW w:w="3298" w:type="dxa"/>
          </w:tcPr>
          <w:p w14:paraId="0D148E73" w14:textId="77777777" w:rsidR="00CF42B5" w:rsidRDefault="00100202">
            <w:pPr>
              <w:snapToGrid w:val="0"/>
              <w:spacing w:after="60" w:line="288" w:lineRule="auto"/>
              <w:jc w:val="both"/>
              <w:rPr>
                <w:rFonts w:eastAsia="SimSun"/>
                <w:lang w:eastAsia="zh-CN"/>
              </w:rPr>
            </w:pPr>
            <w:r>
              <w:rPr>
                <w:rFonts w:eastAsia="SimSun" w:hint="eastAsia"/>
                <w:lang w:eastAsia="zh-CN"/>
              </w:rPr>
              <w:t xml:space="preserve">ZTE, </w:t>
            </w:r>
            <w:proofErr w:type="spellStart"/>
            <w:r>
              <w:rPr>
                <w:rFonts w:eastAsia="SimSun" w:hint="eastAsia"/>
                <w:lang w:eastAsia="zh-CN"/>
              </w:rPr>
              <w:t>Sanechips</w:t>
            </w:r>
            <w:proofErr w:type="spellEnd"/>
          </w:p>
        </w:tc>
        <w:tc>
          <w:tcPr>
            <w:tcW w:w="6687" w:type="dxa"/>
          </w:tcPr>
          <w:p w14:paraId="0D148E74" w14:textId="77777777" w:rsidR="00CF42B5" w:rsidRDefault="00100202">
            <w:pPr>
              <w:snapToGrid w:val="0"/>
              <w:spacing w:after="60" w:line="288" w:lineRule="auto"/>
              <w:jc w:val="both"/>
              <w:rPr>
                <w:rFonts w:eastAsia="SimSun"/>
                <w:lang w:eastAsia="zh-CN"/>
              </w:rPr>
            </w:pPr>
            <w:r>
              <w:rPr>
                <w:rFonts w:eastAsia="SimSun" w:hint="eastAsia"/>
                <w:lang w:eastAsia="zh-CN"/>
              </w:rPr>
              <w:t>N</w:t>
            </w:r>
          </w:p>
        </w:tc>
      </w:tr>
      <w:tr w:rsidR="00250080" w14:paraId="5E74FE59" w14:textId="77777777">
        <w:trPr>
          <w:trHeight w:val="391"/>
        </w:trPr>
        <w:tc>
          <w:tcPr>
            <w:tcW w:w="3298" w:type="dxa"/>
          </w:tcPr>
          <w:p w14:paraId="191E407A" w14:textId="0E54DA67" w:rsidR="00250080" w:rsidRDefault="00250080">
            <w:pPr>
              <w:snapToGrid w:val="0"/>
              <w:spacing w:after="60" w:line="288" w:lineRule="auto"/>
              <w:jc w:val="both"/>
              <w:rPr>
                <w:rFonts w:eastAsia="SimSun"/>
                <w:lang w:eastAsia="zh-CN"/>
              </w:rPr>
            </w:pPr>
            <w:r>
              <w:rPr>
                <w:rFonts w:eastAsia="SimSun"/>
                <w:lang w:eastAsia="zh-CN"/>
              </w:rPr>
              <w:t>Qualcomm</w:t>
            </w:r>
          </w:p>
        </w:tc>
        <w:tc>
          <w:tcPr>
            <w:tcW w:w="6687" w:type="dxa"/>
          </w:tcPr>
          <w:p w14:paraId="389C47A3" w14:textId="684B647A" w:rsidR="00250080" w:rsidRDefault="00250080">
            <w:pPr>
              <w:snapToGrid w:val="0"/>
              <w:spacing w:after="60" w:line="288" w:lineRule="auto"/>
              <w:jc w:val="both"/>
              <w:rPr>
                <w:rFonts w:eastAsia="SimSun"/>
                <w:lang w:eastAsia="zh-CN"/>
              </w:rPr>
            </w:pPr>
            <w:r>
              <w:rPr>
                <w:rFonts w:eastAsia="SimSun"/>
                <w:lang w:eastAsia="zh-CN"/>
              </w:rPr>
              <w:t>N</w:t>
            </w:r>
          </w:p>
        </w:tc>
      </w:tr>
      <w:tr w:rsidR="0005496A" w14:paraId="6EBA4B58" w14:textId="77777777">
        <w:trPr>
          <w:trHeight w:val="391"/>
        </w:trPr>
        <w:tc>
          <w:tcPr>
            <w:tcW w:w="3298" w:type="dxa"/>
          </w:tcPr>
          <w:p w14:paraId="2CCE7A84" w14:textId="43654278" w:rsidR="0005496A" w:rsidRDefault="0005496A" w:rsidP="0005496A">
            <w:pPr>
              <w:snapToGrid w:val="0"/>
              <w:spacing w:after="60" w:line="288" w:lineRule="auto"/>
              <w:jc w:val="both"/>
              <w:rPr>
                <w:rFonts w:eastAsia="SimSun"/>
                <w:lang w:eastAsia="zh-CN"/>
              </w:rPr>
            </w:pPr>
            <w:r>
              <w:rPr>
                <w:rFonts w:eastAsia="SimSun"/>
                <w:lang w:eastAsia="zh-CN"/>
              </w:rPr>
              <w:t>Samsung</w:t>
            </w:r>
          </w:p>
        </w:tc>
        <w:tc>
          <w:tcPr>
            <w:tcW w:w="6687" w:type="dxa"/>
          </w:tcPr>
          <w:p w14:paraId="083EDD3E" w14:textId="1EB3D069" w:rsidR="0005496A" w:rsidRDefault="0005496A" w:rsidP="0005496A">
            <w:pPr>
              <w:snapToGrid w:val="0"/>
              <w:spacing w:after="60" w:line="288" w:lineRule="auto"/>
              <w:jc w:val="both"/>
              <w:rPr>
                <w:rFonts w:eastAsia="SimSun"/>
                <w:lang w:eastAsia="zh-CN"/>
              </w:rPr>
            </w:pPr>
            <w:r>
              <w:rPr>
                <w:rFonts w:eastAsia="SimSun"/>
                <w:lang w:eastAsia="zh-CN"/>
              </w:rPr>
              <w:t xml:space="preserve">Not essential, but OK for clarification. </w:t>
            </w:r>
          </w:p>
        </w:tc>
      </w:tr>
      <w:tr w:rsidR="00E44DBC" w14:paraId="4967CAA6" w14:textId="77777777">
        <w:trPr>
          <w:trHeight w:val="391"/>
        </w:trPr>
        <w:tc>
          <w:tcPr>
            <w:tcW w:w="3298" w:type="dxa"/>
          </w:tcPr>
          <w:p w14:paraId="78EDB8D1" w14:textId="17A0B282" w:rsidR="00E44DBC" w:rsidRDefault="00E44DBC" w:rsidP="00E44DBC">
            <w:pPr>
              <w:snapToGrid w:val="0"/>
              <w:spacing w:after="60" w:line="288" w:lineRule="auto"/>
              <w:jc w:val="both"/>
              <w:rPr>
                <w:rFonts w:eastAsia="SimSun"/>
                <w:lang w:eastAsia="zh-CN"/>
              </w:rPr>
            </w:pPr>
            <w:r>
              <w:rPr>
                <w:rFonts w:eastAsia="SimSun"/>
                <w:lang w:eastAsia="zh-CN"/>
              </w:rPr>
              <w:t>Intel</w:t>
            </w:r>
          </w:p>
        </w:tc>
        <w:tc>
          <w:tcPr>
            <w:tcW w:w="6687" w:type="dxa"/>
          </w:tcPr>
          <w:p w14:paraId="52D82748" w14:textId="0AECE631" w:rsidR="00E44DBC" w:rsidRDefault="00E44DBC" w:rsidP="00E44DBC">
            <w:pPr>
              <w:snapToGrid w:val="0"/>
              <w:spacing w:after="60" w:line="288" w:lineRule="auto"/>
              <w:jc w:val="both"/>
              <w:rPr>
                <w:rFonts w:eastAsia="SimSun"/>
                <w:lang w:eastAsia="zh-CN"/>
              </w:rPr>
            </w:pPr>
            <w:r>
              <w:rPr>
                <w:rFonts w:eastAsia="SimSun"/>
                <w:lang w:eastAsia="zh-CN"/>
              </w:rPr>
              <w:t>Y</w:t>
            </w:r>
          </w:p>
        </w:tc>
      </w:tr>
      <w:tr w:rsidR="00DF058B" w14:paraId="73447011" w14:textId="77777777" w:rsidTr="00DF058B">
        <w:trPr>
          <w:trHeight w:val="391"/>
        </w:trPr>
        <w:tc>
          <w:tcPr>
            <w:tcW w:w="3298" w:type="dxa"/>
          </w:tcPr>
          <w:p w14:paraId="60220ACA" w14:textId="77777777" w:rsidR="00DF058B" w:rsidRDefault="00DF058B" w:rsidP="00E73AC8">
            <w:pPr>
              <w:snapToGrid w:val="0"/>
              <w:spacing w:after="60" w:line="288" w:lineRule="auto"/>
              <w:jc w:val="both"/>
              <w:rPr>
                <w:rFonts w:eastAsia="SimSun"/>
                <w:lang w:eastAsia="zh-CN"/>
              </w:rPr>
            </w:pPr>
            <w:r>
              <w:rPr>
                <w:rFonts w:eastAsia="SimSun" w:hint="eastAsia"/>
                <w:lang w:eastAsia="zh-CN"/>
              </w:rPr>
              <w:t>v</w:t>
            </w:r>
            <w:r>
              <w:rPr>
                <w:rFonts w:eastAsia="SimSun"/>
                <w:lang w:eastAsia="zh-CN"/>
              </w:rPr>
              <w:t>ivo</w:t>
            </w:r>
          </w:p>
        </w:tc>
        <w:tc>
          <w:tcPr>
            <w:tcW w:w="6687" w:type="dxa"/>
          </w:tcPr>
          <w:p w14:paraId="1504C69F" w14:textId="77777777" w:rsidR="00DF058B" w:rsidRDefault="00DF058B" w:rsidP="00E73AC8">
            <w:pPr>
              <w:snapToGrid w:val="0"/>
              <w:spacing w:after="60" w:line="288" w:lineRule="auto"/>
              <w:jc w:val="both"/>
              <w:rPr>
                <w:rFonts w:eastAsia="SimSun"/>
                <w:lang w:eastAsia="zh-CN"/>
              </w:rPr>
            </w:pPr>
            <w:r>
              <w:rPr>
                <w:rFonts w:eastAsia="SimSun" w:hint="eastAsia"/>
                <w:lang w:eastAsia="zh-CN"/>
              </w:rPr>
              <w:t>N</w:t>
            </w:r>
          </w:p>
        </w:tc>
      </w:tr>
    </w:tbl>
    <w:p w14:paraId="0D148E76" w14:textId="77777777" w:rsidR="00CF42B5" w:rsidRDefault="00CF42B5">
      <w:pPr>
        <w:snapToGrid w:val="0"/>
        <w:spacing w:after="60" w:line="288" w:lineRule="auto"/>
        <w:jc w:val="both"/>
      </w:pPr>
    </w:p>
    <w:p w14:paraId="0D148E77" w14:textId="77777777" w:rsidR="00CF42B5" w:rsidRDefault="00100202">
      <w:pPr>
        <w:snapToGrid w:val="0"/>
        <w:spacing w:after="60" w:line="288" w:lineRule="auto"/>
        <w:jc w:val="both"/>
      </w:pPr>
      <w:r>
        <w:t>Additional comments</w:t>
      </w:r>
    </w:p>
    <w:tbl>
      <w:tblPr>
        <w:tblStyle w:val="TableGrid"/>
        <w:tblW w:w="0" w:type="auto"/>
        <w:tblLook w:val="04A0" w:firstRow="1" w:lastRow="0" w:firstColumn="1" w:lastColumn="0" w:noHBand="0" w:noVBand="1"/>
      </w:tblPr>
      <w:tblGrid>
        <w:gridCol w:w="2605"/>
        <w:gridCol w:w="7321"/>
      </w:tblGrid>
      <w:tr w:rsidR="00CF42B5" w14:paraId="0D148E7A" w14:textId="77777777">
        <w:tc>
          <w:tcPr>
            <w:tcW w:w="2605" w:type="dxa"/>
          </w:tcPr>
          <w:p w14:paraId="0D148E78" w14:textId="77777777" w:rsidR="00CF42B5" w:rsidRDefault="00100202">
            <w:pPr>
              <w:snapToGrid w:val="0"/>
              <w:spacing w:after="60" w:line="288" w:lineRule="auto"/>
              <w:jc w:val="both"/>
            </w:pPr>
            <w:r>
              <w:t>Company</w:t>
            </w:r>
          </w:p>
        </w:tc>
        <w:tc>
          <w:tcPr>
            <w:tcW w:w="7321" w:type="dxa"/>
          </w:tcPr>
          <w:p w14:paraId="0D148E79" w14:textId="77777777" w:rsidR="00CF42B5" w:rsidRDefault="00100202">
            <w:pPr>
              <w:snapToGrid w:val="0"/>
              <w:spacing w:after="60" w:line="288" w:lineRule="auto"/>
              <w:jc w:val="both"/>
            </w:pPr>
            <w:r>
              <w:t>Comments</w:t>
            </w:r>
          </w:p>
        </w:tc>
      </w:tr>
      <w:tr w:rsidR="00CF42B5" w14:paraId="0D148E7D" w14:textId="77777777">
        <w:tc>
          <w:tcPr>
            <w:tcW w:w="2605" w:type="dxa"/>
          </w:tcPr>
          <w:p w14:paraId="0D148E7B" w14:textId="77777777" w:rsidR="00CF42B5" w:rsidRDefault="00100202">
            <w:pPr>
              <w:snapToGrid w:val="0"/>
              <w:spacing w:after="60" w:line="288" w:lineRule="auto"/>
              <w:jc w:val="both"/>
              <w:rPr>
                <w:rFonts w:eastAsia="Yu Mincho"/>
                <w:lang w:eastAsia="ja-JP"/>
              </w:rPr>
            </w:pPr>
            <w:r>
              <w:rPr>
                <w:rFonts w:eastAsia="Yu Mincho" w:hint="eastAsia"/>
                <w:lang w:eastAsia="ja-JP"/>
              </w:rPr>
              <w:t>D</w:t>
            </w:r>
            <w:r>
              <w:rPr>
                <w:rFonts w:eastAsia="Yu Mincho"/>
                <w:lang w:eastAsia="ja-JP"/>
              </w:rPr>
              <w:t>OCOMO</w:t>
            </w:r>
          </w:p>
        </w:tc>
        <w:tc>
          <w:tcPr>
            <w:tcW w:w="7321" w:type="dxa"/>
          </w:tcPr>
          <w:p w14:paraId="0D148E7C" w14:textId="77777777" w:rsidR="00CF42B5" w:rsidRDefault="00100202">
            <w:pPr>
              <w:snapToGrid w:val="0"/>
              <w:spacing w:after="60" w:line="288" w:lineRule="auto"/>
              <w:jc w:val="both"/>
              <w:rPr>
                <w:rFonts w:eastAsia="Yu Mincho"/>
                <w:lang w:eastAsia="ja-JP"/>
              </w:rPr>
            </w:pPr>
            <w:r>
              <w:rPr>
                <w:rFonts w:eastAsia="Yu Mincho"/>
                <w:lang w:eastAsia="ja-JP"/>
              </w:rPr>
              <w:t xml:space="preserve">As per the previous discussion, we view some difference between multi-PDSCH scheduling with Rel-15 spatial relation and Rel-17 unified TCI framework, which we believe should be applied to multi-PUSCH </w:t>
            </w:r>
            <w:r>
              <w:rPr>
                <w:rFonts w:eastAsia="Yu Mincho"/>
                <w:lang w:eastAsia="ja-JP"/>
              </w:rPr>
              <w:lastRenderedPageBreak/>
              <w:t xml:space="preserve">scheduling as well. Considering there is a difference from multi-PUSCH scheduling with Rel-15 spatial relation, this clarification in the CR is needed in our view. </w:t>
            </w:r>
          </w:p>
        </w:tc>
      </w:tr>
      <w:tr w:rsidR="00CF42B5" w14:paraId="0D148E86" w14:textId="77777777">
        <w:tc>
          <w:tcPr>
            <w:tcW w:w="2605" w:type="dxa"/>
          </w:tcPr>
          <w:p w14:paraId="0D148E7E" w14:textId="77777777" w:rsidR="00CF42B5" w:rsidRDefault="00100202">
            <w:pPr>
              <w:snapToGrid w:val="0"/>
              <w:spacing w:after="60" w:line="288" w:lineRule="auto"/>
              <w:jc w:val="both"/>
              <w:rPr>
                <w:rFonts w:eastAsia="Yu Mincho"/>
                <w:lang w:eastAsia="ja-JP"/>
              </w:rPr>
            </w:pPr>
            <w:r>
              <w:rPr>
                <w:rFonts w:hint="eastAsia"/>
              </w:rPr>
              <w:lastRenderedPageBreak/>
              <w:t>LG Electronics</w:t>
            </w:r>
          </w:p>
        </w:tc>
        <w:tc>
          <w:tcPr>
            <w:tcW w:w="7321" w:type="dxa"/>
          </w:tcPr>
          <w:p w14:paraId="0D148E7F" w14:textId="77777777" w:rsidR="00CF42B5" w:rsidRDefault="00100202">
            <w:pPr>
              <w:snapToGrid w:val="0"/>
              <w:spacing w:after="60" w:line="288" w:lineRule="auto"/>
              <w:jc w:val="both"/>
            </w:pPr>
            <w:r>
              <w:rPr>
                <w:rFonts w:hint="eastAsia"/>
              </w:rPr>
              <w:t>Current specification seems sufficient.</w:t>
            </w:r>
          </w:p>
          <w:p w14:paraId="0D148E80" w14:textId="77777777" w:rsidR="00CF42B5" w:rsidRDefault="00CF42B5">
            <w:pPr>
              <w:snapToGrid w:val="0"/>
              <w:spacing w:after="60" w:line="288" w:lineRule="auto"/>
              <w:jc w:val="both"/>
            </w:pPr>
          </w:p>
          <w:tbl>
            <w:tblPr>
              <w:tblStyle w:val="TableGrid"/>
              <w:tblW w:w="0" w:type="auto"/>
              <w:tblLook w:val="04A0" w:firstRow="1" w:lastRow="0" w:firstColumn="1" w:lastColumn="0" w:noHBand="0" w:noVBand="1"/>
            </w:tblPr>
            <w:tblGrid>
              <w:gridCol w:w="7095"/>
            </w:tblGrid>
            <w:tr w:rsidR="00CF42B5" w14:paraId="0D148E84" w14:textId="77777777">
              <w:tc>
                <w:tcPr>
                  <w:tcW w:w="9628" w:type="dxa"/>
                </w:tcPr>
                <w:p w14:paraId="0D148E81" w14:textId="77777777" w:rsidR="00CF42B5" w:rsidRPr="00D47918" w:rsidRDefault="00100202">
                  <w:pPr>
                    <w:keepNext/>
                    <w:keepLines/>
                    <w:spacing w:before="120"/>
                    <w:ind w:left="1134" w:hanging="1134"/>
                    <w:outlineLvl w:val="2"/>
                    <w:rPr>
                      <w:rFonts w:ascii="Arial" w:eastAsia="SimSun" w:hAnsi="Arial"/>
                      <w:color w:val="000000"/>
                      <w:sz w:val="28"/>
                    </w:rPr>
                  </w:pPr>
                  <w:bookmarkStart w:id="13" w:name="_Toc29674283"/>
                  <w:bookmarkStart w:id="14" w:name="_Toc29673149"/>
                  <w:bookmarkStart w:id="15" w:name="_Toc20317986"/>
                  <w:bookmarkStart w:id="16" w:name="_Toc100147360"/>
                  <w:bookmarkStart w:id="17" w:name="_Toc36645513"/>
                  <w:bookmarkStart w:id="18" w:name="_Toc45810558"/>
                  <w:bookmarkStart w:id="19" w:name="_Toc29673290"/>
                  <w:bookmarkStart w:id="20" w:name="_Toc11352096"/>
                  <w:bookmarkStart w:id="21" w:name="_Toc27299884"/>
                  <w:r w:rsidRPr="00D47918">
                    <w:rPr>
                      <w:rFonts w:ascii="Arial" w:eastAsia="SimSun" w:hAnsi="Arial"/>
                      <w:color w:val="000000"/>
                      <w:sz w:val="28"/>
                    </w:rPr>
                    <w:t>5.1.5</w:t>
                  </w:r>
                  <w:r w:rsidRPr="00D47918">
                    <w:rPr>
                      <w:rFonts w:ascii="Arial" w:eastAsia="SimSun" w:hAnsi="Arial"/>
                      <w:color w:val="000000"/>
                      <w:sz w:val="28"/>
                    </w:rPr>
                    <w:tab/>
                    <w:t xml:space="preserve">Antenna </w:t>
                  </w:r>
                  <w:proofErr w:type="gramStart"/>
                  <w:r w:rsidRPr="00D47918">
                    <w:rPr>
                      <w:rFonts w:ascii="Arial" w:eastAsia="SimSun" w:hAnsi="Arial"/>
                      <w:color w:val="000000"/>
                      <w:sz w:val="28"/>
                    </w:rPr>
                    <w:t>ports</w:t>
                  </w:r>
                  <w:proofErr w:type="gramEnd"/>
                  <w:r w:rsidRPr="00D47918">
                    <w:rPr>
                      <w:rFonts w:ascii="Arial" w:eastAsia="SimSun" w:hAnsi="Arial"/>
                      <w:color w:val="000000"/>
                      <w:sz w:val="28"/>
                    </w:rPr>
                    <w:t xml:space="preserve"> quasi co-location</w:t>
                  </w:r>
                  <w:bookmarkEnd w:id="13"/>
                  <w:bookmarkEnd w:id="14"/>
                  <w:bookmarkEnd w:id="15"/>
                  <w:bookmarkEnd w:id="16"/>
                  <w:bookmarkEnd w:id="17"/>
                  <w:bookmarkEnd w:id="18"/>
                  <w:bookmarkEnd w:id="19"/>
                  <w:bookmarkEnd w:id="20"/>
                  <w:bookmarkEnd w:id="21"/>
                </w:p>
                <w:p w14:paraId="0D148E82" w14:textId="77777777" w:rsidR="00CF42B5" w:rsidRDefault="00100202">
                  <w:pPr>
                    <w:spacing w:before="120" w:after="120"/>
                    <w:rPr>
                      <w:color w:val="000000"/>
                    </w:rPr>
                  </w:pPr>
                  <w:r>
                    <w:rPr>
                      <w:rFonts w:hint="eastAsia"/>
                      <w:color w:val="000000"/>
                    </w:rPr>
                    <w:t>&lt;</w:t>
                  </w:r>
                  <w:r>
                    <w:rPr>
                      <w:color w:val="000000"/>
                    </w:rPr>
                    <w:t>Unrelated parts are omitted&gt;</w:t>
                  </w:r>
                </w:p>
                <w:p w14:paraId="0D148E83" w14:textId="77777777" w:rsidR="00CF42B5" w:rsidRDefault="00100202">
                  <w:pPr>
                    <w:spacing w:before="120" w:after="120"/>
                    <w:rPr>
                      <w:rFonts w:eastAsia="Batang"/>
                      <w:sz w:val="22"/>
                      <w:szCs w:val="22"/>
                    </w:rPr>
                  </w:pPr>
                  <w:r>
                    <w:rPr>
                      <w:color w:val="000000"/>
                      <w:lang w:eastAsia="zh-CN"/>
                    </w:rPr>
                    <w:t xml:space="preserve">When the </w:t>
                  </w:r>
                  <w:r>
                    <w:rPr>
                      <w:lang w:eastAsia="zh-CN"/>
                    </w:rPr>
                    <w:t>UE would transmit the last symbol of a PUCCH with</w:t>
                  </w:r>
                  <w:r>
                    <w:rPr>
                      <w:color w:val="000000"/>
                      <w:lang w:eastAsia="zh-CN"/>
                    </w:rPr>
                    <w:t xml:space="preserve"> HARQ-ACK </w:t>
                  </w:r>
                  <w:r>
                    <w:rPr>
                      <w:lang w:eastAsia="zh-CN"/>
                    </w:rPr>
                    <w:t xml:space="preserve">information </w:t>
                  </w:r>
                  <w:r>
                    <w:rPr>
                      <w:color w:val="000000"/>
                      <w:lang w:eastAsia="zh-CN"/>
                    </w:rPr>
                    <w:t xml:space="preserve">corresponding to the DCI carrying the TCI State indication </w:t>
                  </w:r>
                  <w:r>
                    <w:rPr>
                      <w:color w:val="000000"/>
                      <w:shd w:val="clear" w:color="auto" w:fill="FFFFFF"/>
                    </w:rPr>
                    <w:t xml:space="preserve">and without DL assignment, or corresponding to the PDSCH scheduling by the DCI carrying the </w:t>
                  </w:r>
                  <w:r>
                    <w:rPr>
                      <w:color w:val="000000"/>
                      <w:lang w:eastAsia="zh-CN"/>
                    </w:rPr>
                    <w:t>TCI State</w:t>
                  </w:r>
                  <w:r>
                    <w:rPr>
                      <w:color w:val="000000"/>
                      <w:shd w:val="clear" w:color="auto" w:fill="FFFFFF"/>
                    </w:rPr>
                    <w:t xml:space="preserve"> indication, </w:t>
                  </w:r>
                  <w:r>
                    <w:rPr>
                      <w:color w:val="000000"/>
                      <w:lang w:eastAsia="zh-CN"/>
                    </w:rPr>
                    <w:t xml:space="preserve">and </w:t>
                  </w:r>
                  <w:r>
                    <w:rPr>
                      <w:color w:val="000000"/>
                      <w:highlight w:val="yellow"/>
                      <w:lang w:eastAsia="zh-CN"/>
                    </w:rPr>
                    <w:t xml:space="preserve">if the </w:t>
                  </w:r>
                  <w:r>
                    <w:rPr>
                      <w:color w:val="000000"/>
                      <w:highlight w:val="yellow"/>
                    </w:rPr>
                    <w:t xml:space="preserve">indicated </w:t>
                  </w:r>
                  <w:r>
                    <w:rPr>
                      <w:color w:val="000000"/>
                      <w:highlight w:val="yellow"/>
                      <w:lang w:eastAsia="zh-CN"/>
                    </w:rPr>
                    <w:t xml:space="preserve">TCI State is different </w:t>
                  </w:r>
                  <w:r>
                    <w:rPr>
                      <w:color w:val="000000"/>
                      <w:highlight w:val="yellow"/>
                    </w:rPr>
                    <w:t xml:space="preserve">from </w:t>
                  </w:r>
                  <w:r>
                    <w:rPr>
                      <w:color w:val="000000"/>
                      <w:highlight w:val="yellow"/>
                      <w:lang w:eastAsia="zh-CN"/>
                    </w:rPr>
                    <w:t>the previously indicated one, the indicated</w:t>
                  </w:r>
                  <w:r>
                    <w:rPr>
                      <w:i/>
                      <w:iCs/>
                      <w:color w:val="000000"/>
                      <w:highlight w:val="yellow"/>
                      <w:lang w:eastAsia="zh-CN"/>
                    </w:rPr>
                    <w:t xml:space="preserve"> </w:t>
                  </w:r>
                  <w:proofErr w:type="spellStart"/>
                  <w:r>
                    <w:rPr>
                      <w:i/>
                      <w:iCs/>
                      <w:color w:val="000000"/>
                      <w:highlight w:val="yellow"/>
                    </w:rPr>
                    <w:t>DLorJointTCIState</w:t>
                  </w:r>
                  <w:proofErr w:type="spellEnd"/>
                  <w:r>
                    <w:rPr>
                      <w:i/>
                      <w:iCs/>
                      <w:color w:val="000000"/>
                      <w:highlight w:val="yellow"/>
                    </w:rPr>
                    <w:t xml:space="preserve"> </w:t>
                  </w:r>
                  <w:r>
                    <w:rPr>
                      <w:color w:val="000000"/>
                      <w:highlight w:val="yellow"/>
                    </w:rPr>
                    <w:t>or</w:t>
                  </w:r>
                  <w:r>
                    <w:rPr>
                      <w:i/>
                      <w:iCs/>
                      <w:color w:val="000000"/>
                      <w:highlight w:val="yellow"/>
                    </w:rPr>
                    <w:t xml:space="preserve"> UL-</w:t>
                  </w:r>
                  <w:proofErr w:type="spellStart"/>
                  <w:r>
                    <w:rPr>
                      <w:i/>
                      <w:iCs/>
                      <w:color w:val="000000"/>
                      <w:highlight w:val="yellow"/>
                    </w:rPr>
                    <w:t>TCIstate</w:t>
                  </w:r>
                  <w:proofErr w:type="spellEnd"/>
                  <w:r>
                    <w:rPr>
                      <w:i/>
                      <w:iCs/>
                      <w:color w:val="000000"/>
                      <w:highlight w:val="yellow"/>
                    </w:rPr>
                    <w:t xml:space="preserve"> </w:t>
                  </w:r>
                  <w:r>
                    <w:rPr>
                      <w:color w:val="000000"/>
                      <w:highlight w:val="yellow"/>
                      <w:lang w:eastAsia="zh-CN"/>
                    </w:rPr>
                    <w:t xml:space="preserve">should be applied starting from the first slot that is at least </w:t>
                  </w:r>
                  <m:oMath>
                    <m:r>
                      <m:rPr>
                        <m:sty m:val="p"/>
                      </m:rPr>
                      <w:rPr>
                        <w:rFonts w:ascii="Cambria Math" w:hAnsi="Cambria Math"/>
                        <w:highlight w:val="yellow"/>
                      </w:rPr>
                      <m:t>BeamAppTime_r17</m:t>
                    </m:r>
                  </m:oMath>
                  <w:r>
                    <w:rPr>
                      <w:highlight w:val="yellow"/>
                    </w:rPr>
                    <w:t xml:space="preserve"> symbols after the last symbol of the PUC</w:t>
                  </w:r>
                  <w:r>
                    <w:rPr>
                      <w:color w:val="000000"/>
                      <w:highlight w:val="yellow"/>
                    </w:rPr>
                    <w:t>CH.</w:t>
                  </w:r>
                  <w:r>
                    <w:rPr>
                      <w:color w:val="000000"/>
                    </w:rPr>
                    <w:t xml:space="preserve"> The first slot and the </w:t>
                  </w:r>
                  <m:oMath>
                    <m:r>
                      <m:rPr>
                        <m:sty m:val="p"/>
                      </m:rPr>
                      <w:rPr>
                        <w:rFonts w:ascii="Cambria Math" w:hAnsi="Cambria Math"/>
                        <w:color w:val="000000"/>
                      </w:rPr>
                      <m:t>Be</m:t>
                    </m:r>
                    <m:r>
                      <m:rPr>
                        <m:sty m:val="p"/>
                      </m:rPr>
                      <w:rPr>
                        <w:rFonts w:ascii="Cambria Math" w:hAnsi="Cambria Math"/>
                      </w:rPr>
                      <m:t>amAppTime_r17</m:t>
                    </m:r>
                  </m:oMath>
                  <w:r>
                    <w:t xml:space="preserve"> symbols are both determined on the carrier with the smallest SCS among the carrier(s) applying the beam indication.</w:t>
                  </w:r>
                </w:p>
              </w:tc>
            </w:tr>
          </w:tbl>
          <w:p w14:paraId="0D148E85" w14:textId="77777777" w:rsidR="00CF42B5" w:rsidRDefault="00CF42B5">
            <w:pPr>
              <w:snapToGrid w:val="0"/>
              <w:spacing w:after="60" w:line="288" w:lineRule="auto"/>
              <w:jc w:val="both"/>
              <w:rPr>
                <w:rFonts w:eastAsia="Yu Mincho"/>
                <w:lang w:eastAsia="ja-JP"/>
              </w:rPr>
            </w:pPr>
          </w:p>
        </w:tc>
      </w:tr>
      <w:tr w:rsidR="00CF42B5" w14:paraId="0D148E8D" w14:textId="77777777">
        <w:tc>
          <w:tcPr>
            <w:tcW w:w="2605" w:type="dxa"/>
          </w:tcPr>
          <w:p w14:paraId="0D148E87" w14:textId="77777777" w:rsidR="00CF42B5" w:rsidRDefault="00100202">
            <w:pPr>
              <w:snapToGrid w:val="0"/>
              <w:spacing w:after="60" w:line="288" w:lineRule="auto"/>
              <w:jc w:val="both"/>
            </w:pPr>
            <w:r>
              <w:t>Ericsson</w:t>
            </w:r>
          </w:p>
        </w:tc>
        <w:tc>
          <w:tcPr>
            <w:tcW w:w="7321" w:type="dxa"/>
          </w:tcPr>
          <w:p w14:paraId="0D148E88" w14:textId="77777777" w:rsidR="00CF42B5" w:rsidRDefault="00100202">
            <w:pPr>
              <w:snapToGrid w:val="0"/>
              <w:spacing w:after="60" w:line="288" w:lineRule="auto"/>
              <w:jc w:val="both"/>
            </w:pPr>
            <w:r>
              <w:t xml:space="preserve">Agree with LGE that the </w:t>
            </w:r>
            <w:r>
              <w:rPr>
                <w:highlight w:val="yellow"/>
              </w:rPr>
              <w:t>highlighted</w:t>
            </w:r>
            <w:r>
              <w:t xml:space="preserve"> text from Section 5.1.5 copied above applies to multi-slot PUSCH and multi-PUSCH scheduling with single DCI.</w:t>
            </w:r>
          </w:p>
          <w:p w14:paraId="0D148E89" w14:textId="77777777" w:rsidR="00CF42B5" w:rsidRDefault="00100202">
            <w:pPr>
              <w:snapToGrid w:val="0"/>
              <w:spacing w:after="60" w:line="288" w:lineRule="auto"/>
              <w:jc w:val="both"/>
            </w:pPr>
            <w:r>
              <w:t>Furthermore, the wording “PUSCH transmission” in the following text in 38.214 Section 6.1 applies to multi-slot PUSCH and multi-PUSCH scheduling with single DCI.</w:t>
            </w:r>
          </w:p>
          <w:p w14:paraId="0D148E8A" w14:textId="77777777" w:rsidR="00CF42B5" w:rsidRDefault="00CF42B5">
            <w:pPr>
              <w:snapToGrid w:val="0"/>
              <w:spacing w:after="60" w:line="288" w:lineRule="auto"/>
              <w:jc w:val="both"/>
            </w:pPr>
          </w:p>
          <w:p w14:paraId="0D148E8B" w14:textId="77777777" w:rsidR="00CF42B5" w:rsidRDefault="00100202">
            <w:pPr>
              <w:snapToGrid w:val="0"/>
              <w:spacing w:after="60" w:line="288" w:lineRule="auto"/>
              <w:ind w:left="720"/>
              <w:jc w:val="both"/>
              <w:rPr>
                <w:rFonts w:eastAsia="SimSun"/>
              </w:rPr>
            </w:pPr>
            <w:r>
              <w:rPr>
                <w:rFonts w:eastAsia="SimSun"/>
                <w:color w:val="000000"/>
              </w:rPr>
              <w:t xml:space="preserve">When </w:t>
            </w:r>
            <w:r>
              <w:rPr>
                <w:rFonts w:eastAsia="SimSun"/>
              </w:rPr>
              <w:t xml:space="preserve">the UE is configured </w:t>
            </w:r>
            <w:r>
              <w:rPr>
                <w:rFonts w:eastAsia="SimSun"/>
                <w:i/>
                <w:iCs/>
                <w:color w:val="000000"/>
              </w:rPr>
              <w:t>dl-</w:t>
            </w:r>
            <w:proofErr w:type="spellStart"/>
            <w:r>
              <w:rPr>
                <w:rFonts w:eastAsia="SimSun"/>
                <w:i/>
                <w:iCs/>
                <w:color w:val="000000"/>
              </w:rPr>
              <w:t>OrJoint</w:t>
            </w:r>
            <w:proofErr w:type="spellEnd"/>
            <w:r>
              <w:rPr>
                <w:rFonts w:eastAsia="SimSun"/>
                <w:i/>
                <w:iCs/>
                <w:color w:val="000000"/>
              </w:rPr>
              <w:t>-</w:t>
            </w:r>
            <w:proofErr w:type="spellStart"/>
            <w:r>
              <w:rPr>
                <w:rFonts w:eastAsia="SimSun"/>
                <w:i/>
                <w:iCs/>
                <w:color w:val="000000"/>
              </w:rPr>
              <w:t>TCIStateList</w:t>
            </w:r>
            <w:proofErr w:type="spellEnd"/>
            <w:r>
              <w:rPr>
                <w:rFonts w:eastAsia="SimSun"/>
                <w:i/>
                <w:iCs/>
                <w:color w:val="000000"/>
              </w:rPr>
              <w:t xml:space="preserve"> </w:t>
            </w:r>
            <w:r>
              <w:rPr>
                <w:rFonts w:eastAsia="SimSun"/>
                <w:color w:val="000000"/>
              </w:rPr>
              <w:t>or</w:t>
            </w:r>
            <w:r>
              <w:rPr>
                <w:rFonts w:eastAsia="SimSun"/>
                <w:i/>
                <w:iCs/>
                <w:color w:val="000000"/>
              </w:rPr>
              <w:t xml:space="preserve"> UL-</w:t>
            </w:r>
            <w:proofErr w:type="spellStart"/>
            <w:r>
              <w:rPr>
                <w:rFonts w:eastAsia="SimSun"/>
                <w:i/>
                <w:iCs/>
                <w:color w:val="000000"/>
              </w:rPr>
              <w:t>TCIState</w:t>
            </w:r>
            <w:proofErr w:type="spellEnd"/>
            <w:r>
              <w:rPr>
                <w:rFonts w:eastAsia="SimSun"/>
              </w:rPr>
              <w:t xml:space="preserve">, the UE shall perform </w:t>
            </w:r>
            <w:r>
              <w:rPr>
                <w:rFonts w:eastAsia="SimSun"/>
                <w:color w:val="000000"/>
                <w:highlight w:val="cyan"/>
              </w:rPr>
              <w:t>PUSCH transmission</w:t>
            </w:r>
            <w:r>
              <w:rPr>
                <w:rFonts w:eastAsia="SimSun"/>
                <w:color w:val="000000"/>
              </w:rPr>
              <w:t xml:space="preserve"> corresponding to a Type 1 configured grant or a Type 2 configured grant or a dynamic grant </w:t>
            </w:r>
            <w:r>
              <w:rPr>
                <w:rFonts w:eastAsia="SimSun"/>
              </w:rPr>
              <w:t>according to the spatial relation, if applicable, with a reference to the RS for determining UL Tx spatial filter.</w:t>
            </w:r>
          </w:p>
          <w:p w14:paraId="0D148E8C" w14:textId="77777777" w:rsidR="00CF42B5" w:rsidRDefault="00100202">
            <w:pPr>
              <w:snapToGrid w:val="0"/>
              <w:spacing w:after="60" w:line="288" w:lineRule="auto"/>
              <w:jc w:val="both"/>
            </w:pPr>
            <w:proofErr w:type="gramStart"/>
            <w:r>
              <w:t>Hence</w:t>
            </w:r>
            <w:proofErr w:type="gramEnd"/>
            <w:r>
              <w:t xml:space="preserve"> we think the spec is already clear.</w:t>
            </w:r>
          </w:p>
        </w:tc>
      </w:tr>
      <w:tr w:rsidR="00CF42B5" w14:paraId="0D148E90" w14:textId="77777777">
        <w:tc>
          <w:tcPr>
            <w:tcW w:w="2605" w:type="dxa"/>
          </w:tcPr>
          <w:p w14:paraId="0D148E8E" w14:textId="77777777" w:rsidR="00CF42B5" w:rsidRDefault="00100202">
            <w:pPr>
              <w:snapToGrid w:val="0"/>
              <w:spacing w:after="60" w:line="288" w:lineRule="auto"/>
              <w:jc w:val="both"/>
            </w:pPr>
            <w:r>
              <w:t xml:space="preserve">Huawei, </w:t>
            </w:r>
            <w:proofErr w:type="spellStart"/>
            <w:r>
              <w:t>HiSilicon</w:t>
            </w:r>
            <w:proofErr w:type="spellEnd"/>
          </w:p>
        </w:tc>
        <w:tc>
          <w:tcPr>
            <w:tcW w:w="7321" w:type="dxa"/>
          </w:tcPr>
          <w:p w14:paraId="0D148E8F" w14:textId="77777777" w:rsidR="00CF42B5" w:rsidRDefault="00100202">
            <w:pPr>
              <w:snapToGrid w:val="0"/>
              <w:spacing w:after="60" w:line="288" w:lineRule="auto"/>
              <w:jc w:val="both"/>
            </w:pPr>
            <w:r>
              <w:t>We share the same views as LGE and Ericsson</w:t>
            </w:r>
          </w:p>
        </w:tc>
      </w:tr>
      <w:tr w:rsidR="00CF42B5" w14:paraId="0D148E93" w14:textId="77777777">
        <w:tc>
          <w:tcPr>
            <w:tcW w:w="2605" w:type="dxa"/>
          </w:tcPr>
          <w:p w14:paraId="0D148E91" w14:textId="77777777" w:rsidR="00CF42B5" w:rsidRDefault="00100202">
            <w:pPr>
              <w:snapToGrid w:val="0"/>
              <w:spacing w:after="60" w:line="288" w:lineRule="auto"/>
              <w:jc w:val="both"/>
              <w:rPr>
                <w:rFonts w:eastAsia="SimSun"/>
                <w:lang w:eastAsia="zh-CN"/>
              </w:rPr>
            </w:pPr>
            <w:r>
              <w:rPr>
                <w:rFonts w:eastAsia="SimSun" w:hint="eastAsia"/>
                <w:lang w:eastAsia="zh-CN"/>
              </w:rPr>
              <w:t xml:space="preserve">ZTE, </w:t>
            </w:r>
            <w:proofErr w:type="spellStart"/>
            <w:r>
              <w:rPr>
                <w:rFonts w:eastAsia="SimSun" w:hint="eastAsia"/>
                <w:lang w:eastAsia="zh-CN"/>
              </w:rPr>
              <w:t>Sanechips</w:t>
            </w:r>
            <w:proofErr w:type="spellEnd"/>
          </w:p>
        </w:tc>
        <w:tc>
          <w:tcPr>
            <w:tcW w:w="7321" w:type="dxa"/>
          </w:tcPr>
          <w:p w14:paraId="0D148E92" w14:textId="77777777" w:rsidR="00CF42B5" w:rsidRDefault="00100202">
            <w:pPr>
              <w:snapToGrid w:val="0"/>
              <w:spacing w:after="60" w:line="288" w:lineRule="auto"/>
              <w:jc w:val="both"/>
              <w:rPr>
                <w:rFonts w:eastAsia="SimSun"/>
                <w:lang w:eastAsia="zh-CN"/>
              </w:rPr>
            </w:pPr>
            <w:r>
              <w:rPr>
                <w:rFonts w:eastAsia="SimSun" w:hint="eastAsia"/>
                <w:lang w:eastAsia="zh-CN"/>
              </w:rPr>
              <w:t>We share the same view as LGE, Ericsson and HW.</w:t>
            </w:r>
          </w:p>
        </w:tc>
      </w:tr>
      <w:tr w:rsidR="00250080" w14:paraId="692E158C" w14:textId="77777777">
        <w:tc>
          <w:tcPr>
            <w:tcW w:w="2605" w:type="dxa"/>
          </w:tcPr>
          <w:p w14:paraId="1CB8F640" w14:textId="3802901D" w:rsidR="00250080" w:rsidRDefault="00990841">
            <w:pPr>
              <w:snapToGrid w:val="0"/>
              <w:spacing w:after="60" w:line="288" w:lineRule="auto"/>
              <w:jc w:val="both"/>
              <w:rPr>
                <w:rFonts w:eastAsia="SimSun"/>
                <w:lang w:eastAsia="zh-CN"/>
              </w:rPr>
            </w:pPr>
            <w:r>
              <w:rPr>
                <w:rFonts w:eastAsia="SimSun"/>
                <w:lang w:eastAsia="zh-CN"/>
              </w:rPr>
              <w:t>Qualcomm</w:t>
            </w:r>
          </w:p>
        </w:tc>
        <w:tc>
          <w:tcPr>
            <w:tcW w:w="7321" w:type="dxa"/>
          </w:tcPr>
          <w:p w14:paraId="7ECBBD67" w14:textId="40189E9A" w:rsidR="00250080" w:rsidRDefault="00990841">
            <w:pPr>
              <w:snapToGrid w:val="0"/>
              <w:spacing w:after="60" w:line="288" w:lineRule="auto"/>
              <w:jc w:val="both"/>
              <w:rPr>
                <w:rFonts w:eastAsia="SimSun"/>
                <w:lang w:eastAsia="zh-CN"/>
              </w:rPr>
            </w:pPr>
            <w:r w:rsidRPr="00990841">
              <w:rPr>
                <w:rFonts w:eastAsia="SimSun"/>
                <w:lang w:eastAsia="zh-CN"/>
              </w:rPr>
              <w:t xml:space="preserve">The CR is not needed, since the spec is already clear. TCI application time is defined such that it can happen at any slot boundary: the indicated </w:t>
            </w:r>
            <w:proofErr w:type="spellStart"/>
            <w:r w:rsidRPr="00990841">
              <w:rPr>
                <w:rFonts w:eastAsia="SimSun"/>
                <w:lang w:eastAsia="zh-CN"/>
              </w:rPr>
              <w:t>DLorJointTCIState</w:t>
            </w:r>
            <w:proofErr w:type="spellEnd"/>
            <w:r w:rsidRPr="00990841">
              <w:rPr>
                <w:rFonts w:eastAsia="SimSun"/>
                <w:lang w:eastAsia="zh-CN"/>
              </w:rPr>
              <w:t xml:space="preserve"> or UL-</w:t>
            </w:r>
            <w:proofErr w:type="spellStart"/>
            <w:r w:rsidRPr="00990841">
              <w:rPr>
                <w:rFonts w:eastAsia="SimSun"/>
                <w:lang w:eastAsia="zh-CN"/>
              </w:rPr>
              <w:t>TCIstate</w:t>
            </w:r>
            <w:proofErr w:type="spellEnd"/>
            <w:r w:rsidRPr="00990841">
              <w:rPr>
                <w:rFonts w:eastAsia="SimSun"/>
                <w:lang w:eastAsia="zh-CN"/>
              </w:rPr>
              <w:t xml:space="preserve"> should be applied starting from the first slot that is at </w:t>
            </w:r>
            <w:proofErr w:type="gramStart"/>
            <w:r w:rsidRPr="00990841">
              <w:rPr>
                <w:rFonts w:eastAsia="SimSun"/>
                <w:lang w:eastAsia="zh-CN"/>
              </w:rPr>
              <w:t>least  beamAppTimeBeamAppTime</w:t>
            </w:r>
            <w:proofErr w:type="gramEnd"/>
            <w:r w:rsidRPr="00990841">
              <w:rPr>
                <w:rFonts w:eastAsia="SimSun"/>
                <w:lang w:eastAsia="zh-CN"/>
              </w:rPr>
              <w:t>_r17 symbols after the last symbol of the PUCCH or the PUSCH</w:t>
            </w:r>
          </w:p>
        </w:tc>
      </w:tr>
      <w:tr w:rsidR="00E73645" w14:paraId="14B36EFD" w14:textId="77777777">
        <w:tc>
          <w:tcPr>
            <w:tcW w:w="2605" w:type="dxa"/>
          </w:tcPr>
          <w:p w14:paraId="2521523B" w14:textId="69BE37B2" w:rsidR="00E73645" w:rsidRDefault="00E73645" w:rsidP="00E73645">
            <w:pPr>
              <w:snapToGrid w:val="0"/>
              <w:spacing w:after="60" w:line="288" w:lineRule="auto"/>
              <w:jc w:val="both"/>
              <w:rPr>
                <w:rFonts w:eastAsia="SimSun"/>
                <w:lang w:eastAsia="zh-CN"/>
              </w:rPr>
            </w:pPr>
            <w:r>
              <w:rPr>
                <w:rFonts w:eastAsia="Yu Mincho" w:hint="eastAsia"/>
                <w:lang w:eastAsia="ja-JP"/>
              </w:rPr>
              <w:lastRenderedPageBreak/>
              <w:t>D</w:t>
            </w:r>
            <w:r>
              <w:rPr>
                <w:rFonts w:eastAsia="Yu Mincho"/>
                <w:lang w:eastAsia="ja-JP"/>
              </w:rPr>
              <w:t>OCOMO</w:t>
            </w:r>
          </w:p>
        </w:tc>
        <w:tc>
          <w:tcPr>
            <w:tcW w:w="7321" w:type="dxa"/>
          </w:tcPr>
          <w:p w14:paraId="416B8F37" w14:textId="77777777" w:rsidR="00E73645" w:rsidRDefault="00E73645" w:rsidP="00E73645">
            <w:pPr>
              <w:snapToGrid w:val="0"/>
              <w:spacing w:after="60" w:line="288" w:lineRule="auto"/>
              <w:jc w:val="both"/>
              <w:rPr>
                <w:rFonts w:eastAsia="Yu Mincho"/>
                <w:lang w:eastAsia="ja-JP"/>
              </w:rPr>
            </w:pPr>
            <w:r>
              <w:rPr>
                <w:rFonts w:eastAsia="Yu Mincho"/>
                <w:lang w:eastAsia="ja-JP"/>
              </w:rPr>
              <w:t xml:space="preserve">We believe this CR includes two points: one is to clarify Rel-17 unified TCI framework is applicable to multi-PUSCH scheduling as well as multi-PDSCH scheduling (i.e., adding (s)), and the other is that, when Rel-17 unified TCI framework is applied to multi-PUSCH scheduling, it can be updated during the multi-PUSCH span (i.e., a clarification text at the end of CR). </w:t>
            </w:r>
          </w:p>
          <w:p w14:paraId="56620BDE" w14:textId="77777777" w:rsidR="00E73645" w:rsidRPr="00CC32CB" w:rsidRDefault="00E73645" w:rsidP="00E73645">
            <w:pPr>
              <w:snapToGrid w:val="0"/>
              <w:spacing w:after="60" w:line="288" w:lineRule="auto"/>
              <w:jc w:val="both"/>
              <w:rPr>
                <w:rFonts w:eastAsia="Yu Mincho"/>
                <w:lang w:eastAsia="ja-JP"/>
              </w:rPr>
            </w:pPr>
          </w:p>
          <w:p w14:paraId="0A6E2A27" w14:textId="77777777" w:rsidR="00E73645" w:rsidRDefault="00E73645" w:rsidP="00E73645">
            <w:pPr>
              <w:snapToGrid w:val="0"/>
              <w:spacing w:after="60" w:line="288" w:lineRule="auto"/>
              <w:jc w:val="both"/>
              <w:rPr>
                <w:rFonts w:eastAsia="Yu Mincho"/>
                <w:lang w:eastAsia="ja-JP"/>
              </w:rPr>
            </w:pPr>
            <w:r>
              <w:rPr>
                <w:rFonts w:eastAsia="Yu Mincho"/>
                <w:lang w:eastAsia="ja-JP"/>
              </w:rPr>
              <w:t xml:space="preserve">For the former CR, we still believe it is good to clarify. As per the previous discussion, Rel-16 text on TCI state and spatial relation is for Rel-15 framework “only”. For multi-PDSCH scheduling with Rel-17 unified TCI, we’ve added (s), to clarify this is applicable to multi-PDSCH scheduling. The proposed addition of (s) is just to follow the same direction for multi-PUSCH scheduling with unified TCI framework. </w:t>
            </w:r>
          </w:p>
          <w:p w14:paraId="3F53E03A" w14:textId="77777777" w:rsidR="00E73645" w:rsidRDefault="00E73645" w:rsidP="00E73645">
            <w:pPr>
              <w:snapToGrid w:val="0"/>
              <w:spacing w:after="60" w:line="288" w:lineRule="auto"/>
              <w:jc w:val="both"/>
              <w:rPr>
                <w:rFonts w:eastAsia="Yu Mincho"/>
                <w:lang w:eastAsia="ja-JP"/>
              </w:rPr>
            </w:pPr>
          </w:p>
          <w:p w14:paraId="0A5C5EF4" w14:textId="0FCDE48B" w:rsidR="00E73645" w:rsidRPr="00990841" w:rsidRDefault="00E73645" w:rsidP="00E73645">
            <w:pPr>
              <w:snapToGrid w:val="0"/>
              <w:spacing w:after="60" w:line="288" w:lineRule="auto"/>
              <w:jc w:val="both"/>
              <w:rPr>
                <w:rFonts w:eastAsia="SimSun"/>
                <w:lang w:eastAsia="zh-CN"/>
              </w:rPr>
            </w:pPr>
            <w:r>
              <w:rPr>
                <w:rFonts w:eastAsia="Yu Mincho"/>
                <w:lang w:eastAsia="ja-JP"/>
              </w:rPr>
              <w:t xml:space="preserve">For the latter part, although we are not sure if above arguments from companies is totally common understanding, we would be ok not to do anything on spec. </w:t>
            </w:r>
          </w:p>
        </w:tc>
      </w:tr>
      <w:tr w:rsidR="0005496A" w14:paraId="5F91F084" w14:textId="77777777">
        <w:tc>
          <w:tcPr>
            <w:tcW w:w="2605" w:type="dxa"/>
          </w:tcPr>
          <w:p w14:paraId="0C14B7E9" w14:textId="2D68CD2B" w:rsidR="0005496A" w:rsidRDefault="0005496A" w:rsidP="0005496A">
            <w:pPr>
              <w:snapToGrid w:val="0"/>
              <w:spacing w:after="60" w:line="288" w:lineRule="auto"/>
              <w:jc w:val="both"/>
              <w:rPr>
                <w:rFonts w:eastAsia="Yu Mincho"/>
                <w:lang w:eastAsia="ja-JP"/>
              </w:rPr>
            </w:pPr>
            <w:r>
              <w:rPr>
                <w:rFonts w:eastAsia="SimSun"/>
                <w:lang w:eastAsia="zh-CN"/>
              </w:rPr>
              <w:t>Samsung</w:t>
            </w:r>
          </w:p>
        </w:tc>
        <w:tc>
          <w:tcPr>
            <w:tcW w:w="7321" w:type="dxa"/>
          </w:tcPr>
          <w:p w14:paraId="11E02902" w14:textId="2893C164" w:rsidR="0005496A" w:rsidRDefault="0005496A" w:rsidP="0005496A">
            <w:pPr>
              <w:snapToGrid w:val="0"/>
              <w:spacing w:after="60" w:line="288" w:lineRule="auto"/>
              <w:jc w:val="both"/>
              <w:rPr>
                <w:rFonts w:eastAsia="Yu Mincho"/>
                <w:lang w:eastAsia="ja-JP"/>
              </w:rPr>
            </w:pPr>
            <w:r w:rsidRPr="00F1433A">
              <w:rPr>
                <w:rFonts w:eastAsia="SimSun"/>
                <w:lang w:eastAsia="zh-CN"/>
              </w:rPr>
              <w:t>We share the similar view with LGE and Ericsson. Although the spec is already clear, RAN1 may need conclusion for this issue in order to prevent from confusion or different interpretation.</w:t>
            </w:r>
          </w:p>
        </w:tc>
      </w:tr>
      <w:tr w:rsidR="00E44DBC" w14:paraId="49193056" w14:textId="77777777">
        <w:tc>
          <w:tcPr>
            <w:tcW w:w="2605" w:type="dxa"/>
          </w:tcPr>
          <w:p w14:paraId="0FE53363" w14:textId="1EACB3BF" w:rsidR="00E44DBC" w:rsidRDefault="00E44DBC" w:rsidP="00E44DBC">
            <w:pPr>
              <w:snapToGrid w:val="0"/>
              <w:spacing w:after="60" w:line="288" w:lineRule="auto"/>
              <w:jc w:val="both"/>
              <w:rPr>
                <w:rFonts w:eastAsia="SimSun"/>
                <w:lang w:eastAsia="zh-CN"/>
              </w:rPr>
            </w:pPr>
            <w:r>
              <w:rPr>
                <w:rFonts w:eastAsia="SimSun"/>
                <w:lang w:eastAsia="zh-CN"/>
              </w:rPr>
              <w:t>Intel</w:t>
            </w:r>
          </w:p>
        </w:tc>
        <w:tc>
          <w:tcPr>
            <w:tcW w:w="7321" w:type="dxa"/>
          </w:tcPr>
          <w:p w14:paraId="66F110AA" w14:textId="62786C71" w:rsidR="00E44DBC" w:rsidRPr="00F1433A" w:rsidRDefault="00E44DBC" w:rsidP="00E44DBC">
            <w:pPr>
              <w:snapToGrid w:val="0"/>
              <w:spacing w:after="60" w:line="288" w:lineRule="auto"/>
              <w:jc w:val="both"/>
              <w:rPr>
                <w:rFonts w:eastAsia="SimSun"/>
                <w:lang w:eastAsia="zh-CN"/>
              </w:rPr>
            </w:pPr>
            <w:r>
              <w:rPr>
                <w:rFonts w:eastAsia="SimSun"/>
                <w:lang w:eastAsia="zh-CN"/>
              </w:rPr>
              <w:t xml:space="preserve">We prefer to clarify RAN1 understanding on this issue. We are fine with LG’s view if it is the common understanding. </w:t>
            </w:r>
          </w:p>
        </w:tc>
      </w:tr>
      <w:tr w:rsidR="00DF058B" w14:paraId="0847DB34" w14:textId="77777777">
        <w:tc>
          <w:tcPr>
            <w:tcW w:w="2605" w:type="dxa"/>
          </w:tcPr>
          <w:p w14:paraId="3376BA96" w14:textId="721DFD25" w:rsidR="00DF058B" w:rsidRDefault="00DF058B" w:rsidP="00E44DBC">
            <w:pPr>
              <w:snapToGrid w:val="0"/>
              <w:spacing w:after="60" w:line="288" w:lineRule="auto"/>
              <w:jc w:val="both"/>
              <w:rPr>
                <w:rFonts w:eastAsia="SimSun"/>
                <w:lang w:eastAsia="zh-CN"/>
              </w:rPr>
            </w:pPr>
            <w:r>
              <w:rPr>
                <w:rFonts w:eastAsia="SimSun" w:hint="eastAsia"/>
                <w:lang w:eastAsia="zh-CN"/>
              </w:rPr>
              <w:t>v</w:t>
            </w:r>
            <w:r>
              <w:rPr>
                <w:rFonts w:eastAsia="SimSun"/>
                <w:lang w:eastAsia="zh-CN"/>
              </w:rPr>
              <w:t>ivo</w:t>
            </w:r>
          </w:p>
        </w:tc>
        <w:tc>
          <w:tcPr>
            <w:tcW w:w="7321" w:type="dxa"/>
          </w:tcPr>
          <w:p w14:paraId="6CE0D492" w14:textId="2C27ABF0" w:rsidR="00DF058B" w:rsidRDefault="00DF058B" w:rsidP="00E44DBC">
            <w:pPr>
              <w:snapToGrid w:val="0"/>
              <w:spacing w:after="60" w:line="288" w:lineRule="auto"/>
              <w:jc w:val="both"/>
              <w:rPr>
                <w:rFonts w:eastAsia="SimSun"/>
                <w:lang w:eastAsia="zh-CN"/>
              </w:rPr>
            </w:pPr>
            <w:r>
              <w:rPr>
                <w:rFonts w:eastAsia="SimSun" w:hint="eastAsia"/>
                <w:lang w:eastAsia="zh-CN"/>
              </w:rPr>
              <w:t>A</w:t>
            </w:r>
            <w:r>
              <w:rPr>
                <w:rFonts w:eastAsia="SimSun"/>
                <w:lang w:eastAsia="zh-CN"/>
              </w:rPr>
              <w:t>gree that the spec is already clear.</w:t>
            </w:r>
          </w:p>
        </w:tc>
      </w:tr>
    </w:tbl>
    <w:p w14:paraId="0D148E94" w14:textId="77777777" w:rsidR="00CF42B5" w:rsidRDefault="00CF42B5">
      <w:pPr>
        <w:rPr>
          <w:lang w:val="en-GB"/>
        </w:rPr>
      </w:pPr>
    </w:p>
    <w:p w14:paraId="0D148E95" w14:textId="77777777" w:rsidR="00CF42B5" w:rsidRDefault="00CF42B5">
      <w:pPr>
        <w:rPr>
          <w:lang w:val="en-GB"/>
        </w:rPr>
      </w:pPr>
    </w:p>
    <w:p w14:paraId="0D148E96" w14:textId="77777777" w:rsidR="00CF42B5" w:rsidRDefault="00100202">
      <w:pPr>
        <w:pStyle w:val="Heading1"/>
        <w:numPr>
          <w:ilvl w:val="0"/>
          <w:numId w:val="33"/>
        </w:numPr>
      </w:pPr>
      <w:r>
        <w:t>Issues identified for channel access aspect [4]</w:t>
      </w:r>
    </w:p>
    <w:tbl>
      <w:tblPr>
        <w:tblStyle w:val="TableGrid"/>
        <w:tblW w:w="5000" w:type="pct"/>
        <w:tblLook w:val="04A0" w:firstRow="1" w:lastRow="0" w:firstColumn="1" w:lastColumn="0" w:noHBand="0" w:noVBand="1"/>
      </w:tblPr>
      <w:tblGrid>
        <w:gridCol w:w="1076"/>
        <w:gridCol w:w="8850"/>
      </w:tblGrid>
      <w:tr w:rsidR="00CF42B5" w14:paraId="0D148E99" w14:textId="77777777">
        <w:trPr>
          <w:trHeight w:val="53"/>
        </w:trPr>
        <w:tc>
          <w:tcPr>
            <w:tcW w:w="542" w:type="pct"/>
            <w:shd w:val="clear" w:color="auto" w:fill="BFBFBF" w:themeFill="background1" w:themeFillShade="BF"/>
            <w:vAlign w:val="center"/>
          </w:tcPr>
          <w:p w14:paraId="0D148E97" w14:textId="77777777" w:rsidR="00CF42B5" w:rsidRDefault="00100202">
            <w:pPr>
              <w:snapToGrid w:val="0"/>
              <w:rPr>
                <w:b/>
                <w:sz w:val="22"/>
                <w:szCs w:val="22"/>
              </w:rPr>
            </w:pPr>
            <w:r>
              <w:rPr>
                <w:b/>
                <w:sz w:val="22"/>
                <w:szCs w:val="22"/>
              </w:rPr>
              <w:t>Issue#</w:t>
            </w:r>
          </w:p>
        </w:tc>
        <w:tc>
          <w:tcPr>
            <w:tcW w:w="4458" w:type="pct"/>
            <w:shd w:val="clear" w:color="auto" w:fill="BFBFBF" w:themeFill="background1" w:themeFillShade="BF"/>
            <w:vAlign w:val="center"/>
          </w:tcPr>
          <w:p w14:paraId="0D148E98" w14:textId="77777777" w:rsidR="00CF42B5" w:rsidRDefault="00100202">
            <w:pPr>
              <w:snapToGrid w:val="0"/>
              <w:rPr>
                <w:b/>
                <w:sz w:val="22"/>
                <w:szCs w:val="22"/>
              </w:rPr>
            </w:pPr>
            <w:r>
              <w:rPr>
                <w:b/>
                <w:sz w:val="22"/>
                <w:szCs w:val="22"/>
              </w:rPr>
              <w:t>Issue</w:t>
            </w:r>
          </w:p>
        </w:tc>
      </w:tr>
      <w:tr w:rsidR="00CF42B5" w14:paraId="0D148E9C" w14:textId="77777777">
        <w:trPr>
          <w:trHeight w:val="66"/>
        </w:trPr>
        <w:tc>
          <w:tcPr>
            <w:tcW w:w="542" w:type="pct"/>
            <w:vAlign w:val="center"/>
          </w:tcPr>
          <w:p w14:paraId="0D148E9A" w14:textId="77777777" w:rsidR="00CF42B5" w:rsidRDefault="00100202">
            <w:pPr>
              <w:snapToGrid w:val="0"/>
              <w:rPr>
                <w:sz w:val="22"/>
                <w:szCs w:val="22"/>
              </w:rPr>
            </w:pPr>
            <w:r>
              <w:rPr>
                <w:sz w:val="22"/>
                <w:szCs w:val="22"/>
              </w:rPr>
              <w:t>CA-1</w:t>
            </w:r>
          </w:p>
        </w:tc>
        <w:tc>
          <w:tcPr>
            <w:tcW w:w="4458" w:type="pct"/>
            <w:vAlign w:val="center"/>
          </w:tcPr>
          <w:p w14:paraId="0D148E9B" w14:textId="77777777" w:rsidR="00CF42B5" w:rsidRDefault="00100202">
            <w:pPr>
              <w:snapToGrid w:val="0"/>
              <w:rPr>
                <w:rFonts w:eastAsia="DengXian"/>
                <w:color w:val="000000" w:themeColor="text1"/>
                <w:sz w:val="22"/>
                <w:szCs w:val="22"/>
                <w:lang w:eastAsia="zh-CN"/>
              </w:rPr>
            </w:pPr>
            <w:r>
              <w:rPr>
                <w:rFonts w:eastAsia="DengXian"/>
                <w:color w:val="000000" w:themeColor="text1"/>
                <w:sz w:val="22"/>
                <w:szCs w:val="22"/>
                <w:lang w:eastAsia="zh-CN"/>
              </w:rPr>
              <w:t xml:space="preserve">Control of </w:t>
            </w:r>
            <w:proofErr w:type="spellStart"/>
            <w:r>
              <w:rPr>
                <w:rFonts w:eastAsia="DengXian"/>
                <w:color w:val="000000" w:themeColor="text1"/>
                <w:sz w:val="22"/>
                <w:szCs w:val="22"/>
                <w:lang w:eastAsia="zh-CN"/>
              </w:rPr>
              <w:t>SCSt</w:t>
            </w:r>
            <w:proofErr w:type="spellEnd"/>
            <w:r>
              <w:rPr>
                <w:rFonts w:eastAsia="DengXian"/>
                <w:color w:val="000000" w:themeColor="text1"/>
                <w:sz w:val="22"/>
                <w:szCs w:val="22"/>
                <w:lang w:eastAsia="zh-CN"/>
              </w:rPr>
              <w:t xml:space="preserve"> based msg1/</w:t>
            </w:r>
            <w:proofErr w:type="spellStart"/>
            <w:r>
              <w:rPr>
                <w:rFonts w:eastAsia="DengXian"/>
                <w:color w:val="000000" w:themeColor="text1"/>
                <w:sz w:val="22"/>
                <w:szCs w:val="22"/>
                <w:lang w:eastAsia="zh-CN"/>
              </w:rPr>
              <w:t>msgA</w:t>
            </w:r>
            <w:proofErr w:type="spellEnd"/>
            <w:r>
              <w:rPr>
                <w:rFonts w:eastAsia="DengXian"/>
                <w:color w:val="000000" w:themeColor="text1"/>
                <w:sz w:val="22"/>
                <w:szCs w:val="22"/>
                <w:lang w:eastAsia="zh-CN"/>
              </w:rPr>
              <w:t xml:space="preserve"> transmission</w:t>
            </w:r>
          </w:p>
        </w:tc>
      </w:tr>
      <w:tr w:rsidR="00CF42B5" w14:paraId="0D148E9F" w14:textId="77777777">
        <w:trPr>
          <w:trHeight w:val="66"/>
        </w:trPr>
        <w:tc>
          <w:tcPr>
            <w:tcW w:w="542" w:type="pct"/>
            <w:vAlign w:val="center"/>
          </w:tcPr>
          <w:p w14:paraId="0D148E9D" w14:textId="77777777" w:rsidR="00CF42B5" w:rsidRDefault="00100202">
            <w:pPr>
              <w:snapToGrid w:val="0"/>
              <w:rPr>
                <w:sz w:val="22"/>
                <w:szCs w:val="22"/>
              </w:rPr>
            </w:pPr>
            <w:r>
              <w:rPr>
                <w:sz w:val="22"/>
                <w:szCs w:val="22"/>
              </w:rPr>
              <w:t>CA-2</w:t>
            </w:r>
          </w:p>
        </w:tc>
        <w:tc>
          <w:tcPr>
            <w:tcW w:w="4458" w:type="pct"/>
            <w:vAlign w:val="center"/>
          </w:tcPr>
          <w:p w14:paraId="0D148E9E" w14:textId="77777777" w:rsidR="00CF42B5" w:rsidRDefault="00100202">
            <w:pPr>
              <w:snapToGrid w:val="0"/>
              <w:rPr>
                <w:rFonts w:eastAsia="DengXian"/>
                <w:color w:val="000000" w:themeColor="text1"/>
                <w:sz w:val="22"/>
                <w:szCs w:val="22"/>
                <w:lang w:eastAsia="zh-CN"/>
              </w:rPr>
            </w:pPr>
            <w:r>
              <w:rPr>
                <w:rFonts w:eastAsia="DengXian"/>
                <w:color w:val="000000" w:themeColor="text1"/>
                <w:sz w:val="22"/>
                <w:szCs w:val="22"/>
                <w:lang w:eastAsia="zh-CN"/>
              </w:rPr>
              <w:t xml:space="preserve">Channel Access Type upgrade within gNB COT </w:t>
            </w:r>
          </w:p>
        </w:tc>
      </w:tr>
      <w:tr w:rsidR="00CF42B5" w14:paraId="0D148EA2" w14:textId="77777777">
        <w:trPr>
          <w:trHeight w:val="66"/>
        </w:trPr>
        <w:tc>
          <w:tcPr>
            <w:tcW w:w="542" w:type="pct"/>
            <w:vAlign w:val="center"/>
          </w:tcPr>
          <w:p w14:paraId="0D148EA0" w14:textId="77777777" w:rsidR="00CF42B5" w:rsidRDefault="00100202">
            <w:pPr>
              <w:snapToGrid w:val="0"/>
              <w:rPr>
                <w:sz w:val="22"/>
                <w:szCs w:val="22"/>
              </w:rPr>
            </w:pPr>
            <w:r>
              <w:rPr>
                <w:sz w:val="22"/>
                <w:szCs w:val="22"/>
              </w:rPr>
              <w:t>CA-3</w:t>
            </w:r>
          </w:p>
        </w:tc>
        <w:tc>
          <w:tcPr>
            <w:tcW w:w="4458" w:type="pct"/>
            <w:vAlign w:val="center"/>
          </w:tcPr>
          <w:p w14:paraId="0D148EA1" w14:textId="77777777" w:rsidR="00CF42B5" w:rsidRDefault="00100202">
            <w:pPr>
              <w:snapToGrid w:val="0"/>
              <w:rPr>
                <w:rFonts w:eastAsia="DengXian"/>
                <w:color w:val="000000" w:themeColor="text1"/>
                <w:sz w:val="22"/>
                <w:szCs w:val="22"/>
                <w:lang w:eastAsia="zh-CN"/>
              </w:rPr>
            </w:pPr>
            <w:bookmarkStart w:id="22" w:name="_Hlk118988929"/>
            <w:r>
              <w:rPr>
                <w:rFonts w:eastAsia="DengXian"/>
                <w:color w:val="000000" w:themeColor="text1"/>
                <w:sz w:val="22"/>
                <w:szCs w:val="22"/>
                <w:lang w:eastAsia="zh-CN"/>
              </w:rPr>
              <w:t>Channel Access Type for resuming UE COT after a gap</w:t>
            </w:r>
            <w:bookmarkEnd w:id="22"/>
          </w:p>
        </w:tc>
      </w:tr>
      <w:tr w:rsidR="00CF42B5" w14:paraId="0D148EA5" w14:textId="77777777">
        <w:trPr>
          <w:trHeight w:val="66"/>
        </w:trPr>
        <w:tc>
          <w:tcPr>
            <w:tcW w:w="542" w:type="pct"/>
            <w:vAlign w:val="center"/>
          </w:tcPr>
          <w:p w14:paraId="0D148EA3" w14:textId="77777777" w:rsidR="00CF42B5" w:rsidRDefault="00100202">
            <w:pPr>
              <w:snapToGrid w:val="0"/>
              <w:rPr>
                <w:sz w:val="22"/>
                <w:szCs w:val="22"/>
              </w:rPr>
            </w:pPr>
            <w:r>
              <w:rPr>
                <w:sz w:val="22"/>
                <w:szCs w:val="22"/>
              </w:rPr>
              <w:t>CA-4</w:t>
            </w:r>
          </w:p>
        </w:tc>
        <w:tc>
          <w:tcPr>
            <w:tcW w:w="4458" w:type="pct"/>
            <w:vAlign w:val="center"/>
          </w:tcPr>
          <w:p w14:paraId="0D148EA4" w14:textId="77777777" w:rsidR="00CF42B5" w:rsidRDefault="00100202">
            <w:pPr>
              <w:snapToGrid w:val="0"/>
              <w:rPr>
                <w:rFonts w:eastAsia="DengXian"/>
                <w:color w:val="000000" w:themeColor="text1"/>
                <w:sz w:val="22"/>
                <w:szCs w:val="22"/>
                <w:lang w:eastAsia="zh-CN"/>
              </w:rPr>
            </w:pPr>
            <w:bookmarkStart w:id="23" w:name="_Hlk118988919"/>
            <w:r>
              <w:rPr>
                <w:rFonts w:eastAsia="DengXian"/>
                <w:color w:val="000000" w:themeColor="text1"/>
                <w:sz w:val="22"/>
                <w:szCs w:val="22"/>
                <w:lang w:eastAsia="zh-CN"/>
              </w:rPr>
              <w:t xml:space="preserve">Independent Per Beam LBT </w:t>
            </w:r>
            <w:proofErr w:type="gramStart"/>
            <w:r>
              <w:rPr>
                <w:rFonts w:eastAsia="DengXian"/>
                <w:color w:val="000000" w:themeColor="text1"/>
                <w:sz w:val="22"/>
                <w:szCs w:val="22"/>
                <w:lang w:eastAsia="zh-CN"/>
              </w:rPr>
              <w:t>procedure  in</w:t>
            </w:r>
            <w:proofErr w:type="gramEnd"/>
            <w:r>
              <w:rPr>
                <w:rFonts w:eastAsia="DengXian"/>
                <w:color w:val="000000" w:themeColor="text1"/>
                <w:sz w:val="22"/>
                <w:szCs w:val="22"/>
                <w:lang w:eastAsia="zh-CN"/>
              </w:rPr>
              <w:t xml:space="preserve"> a multi-Beam COT</w:t>
            </w:r>
            <w:bookmarkEnd w:id="23"/>
          </w:p>
        </w:tc>
      </w:tr>
      <w:tr w:rsidR="00CF42B5" w14:paraId="0D148EA8" w14:textId="77777777">
        <w:trPr>
          <w:trHeight w:val="66"/>
        </w:trPr>
        <w:tc>
          <w:tcPr>
            <w:tcW w:w="542" w:type="pct"/>
            <w:vAlign w:val="center"/>
          </w:tcPr>
          <w:p w14:paraId="0D148EA6" w14:textId="77777777" w:rsidR="00CF42B5" w:rsidRDefault="00100202">
            <w:pPr>
              <w:snapToGrid w:val="0"/>
              <w:rPr>
                <w:sz w:val="22"/>
                <w:szCs w:val="22"/>
              </w:rPr>
            </w:pPr>
            <w:r>
              <w:rPr>
                <w:sz w:val="22"/>
                <w:szCs w:val="22"/>
              </w:rPr>
              <w:t>CA-5</w:t>
            </w:r>
          </w:p>
        </w:tc>
        <w:tc>
          <w:tcPr>
            <w:tcW w:w="4458" w:type="pct"/>
            <w:vAlign w:val="center"/>
          </w:tcPr>
          <w:p w14:paraId="0D148EA7" w14:textId="77777777" w:rsidR="00CF42B5" w:rsidRDefault="00100202">
            <w:pPr>
              <w:snapToGrid w:val="0"/>
              <w:rPr>
                <w:rFonts w:eastAsia="DengXian"/>
                <w:color w:val="000000" w:themeColor="text1"/>
                <w:sz w:val="22"/>
                <w:szCs w:val="22"/>
                <w:lang w:eastAsia="zh-CN"/>
              </w:rPr>
            </w:pPr>
            <w:r>
              <w:rPr>
                <w:rFonts w:eastAsia="DengXian"/>
                <w:color w:val="000000" w:themeColor="text1"/>
                <w:sz w:val="22"/>
                <w:szCs w:val="22"/>
                <w:lang w:eastAsia="zh-CN"/>
              </w:rPr>
              <w:t>DCI Format 0_2, 1_2</w:t>
            </w:r>
          </w:p>
        </w:tc>
      </w:tr>
      <w:tr w:rsidR="00CF42B5" w14:paraId="0D148EAB" w14:textId="77777777">
        <w:trPr>
          <w:trHeight w:val="66"/>
        </w:trPr>
        <w:tc>
          <w:tcPr>
            <w:tcW w:w="542" w:type="pct"/>
            <w:vAlign w:val="center"/>
          </w:tcPr>
          <w:p w14:paraId="0D148EA9" w14:textId="77777777" w:rsidR="00CF42B5" w:rsidRDefault="00100202">
            <w:pPr>
              <w:snapToGrid w:val="0"/>
              <w:rPr>
                <w:sz w:val="22"/>
                <w:szCs w:val="22"/>
              </w:rPr>
            </w:pPr>
            <w:r>
              <w:rPr>
                <w:sz w:val="22"/>
                <w:szCs w:val="22"/>
              </w:rPr>
              <w:t>CA-6</w:t>
            </w:r>
          </w:p>
        </w:tc>
        <w:tc>
          <w:tcPr>
            <w:tcW w:w="4458" w:type="pct"/>
            <w:vAlign w:val="center"/>
          </w:tcPr>
          <w:p w14:paraId="0D148EAA" w14:textId="77777777" w:rsidR="00CF42B5" w:rsidRDefault="00100202">
            <w:pPr>
              <w:snapToGrid w:val="0"/>
              <w:rPr>
                <w:color w:val="000000" w:themeColor="text1"/>
                <w:sz w:val="22"/>
                <w:szCs w:val="22"/>
                <w:lang w:eastAsia="zh-CN"/>
              </w:rPr>
            </w:pPr>
            <w:r>
              <w:rPr>
                <w:color w:val="000000" w:themeColor="text1"/>
                <w:sz w:val="22"/>
                <w:szCs w:val="22"/>
                <w:lang w:eastAsia="zh-CN"/>
              </w:rPr>
              <w:t>Exclude CSI-RS validation when in discovery burst</w:t>
            </w:r>
          </w:p>
        </w:tc>
      </w:tr>
      <w:tr w:rsidR="00CF42B5" w14:paraId="0D148EAE" w14:textId="77777777">
        <w:trPr>
          <w:trHeight w:val="66"/>
        </w:trPr>
        <w:tc>
          <w:tcPr>
            <w:tcW w:w="542" w:type="pct"/>
            <w:vAlign w:val="center"/>
          </w:tcPr>
          <w:p w14:paraId="0D148EAC" w14:textId="77777777" w:rsidR="00CF42B5" w:rsidRDefault="00100202">
            <w:pPr>
              <w:snapToGrid w:val="0"/>
              <w:rPr>
                <w:sz w:val="22"/>
                <w:szCs w:val="22"/>
              </w:rPr>
            </w:pPr>
            <w:r>
              <w:rPr>
                <w:sz w:val="22"/>
                <w:szCs w:val="22"/>
              </w:rPr>
              <w:t>CA-7</w:t>
            </w:r>
          </w:p>
        </w:tc>
        <w:tc>
          <w:tcPr>
            <w:tcW w:w="4458" w:type="pct"/>
            <w:vAlign w:val="center"/>
          </w:tcPr>
          <w:p w14:paraId="0D148EAD" w14:textId="77777777" w:rsidR="00CF42B5" w:rsidRDefault="00100202">
            <w:pPr>
              <w:snapToGrid w:val="0"/>
              <w:rPr>
                <w:color w:val="000000" w:themeColor="text1"/>
                <w:sz w:val="22"/>
                <w:szCs w:val="22"/>
                <w:lang w:eastAsia="zh-CN"/>
              </w:rPr>
            </w:pPr>
            <w:r>
              <w:rPr>
                <w:color w:val="000000" w:themeColor="text1"/>
                <w:sz w:val="22"/>
                <w:szCs w:val="22"/>
                <w:lang w:eastAsia="zh-CN"/>
              </w:rPr>
              <w:t xml:space="preserve">PDCCH ordered PRACH </w:t>
            </w:r>
          </w:p>
        </w:tc>
      </w:tr>
      <w:tr w:rsidR="00CF42B5" w14:paraId="0D148EB1" w14:textId="77777777">
        <w:trPr>
          <w:trHeight w:val="66"/>
        </w:trPr>
        <w:tc>
          <w:tcPr>
            <w:tcW w:w="542" w:type="pct"/>
            <w:vAlign w:val="center"/>
          </w:tcPr>
          <w:p w14:paraId="0D148EAF" w14:textId="77777777" w:rsidR="00CF42B5" w:rsidRDefault="00100202">
            <w:pPr>
              <w:snapToGrid w:val="0"/>
              <w:rPr>
                <w:sz w:val="22"/>
                <w:szCs w:val="22"/>
              </w:rPr>
            </w:pPr>
            <w:r>
              <w:rPr>
                <w:sz w:val="22"/>
                <w:szCs w:val="22"/>
              </w:rPr>
              <w:t>CA-8</w:t>
            </w:r>
          </w:p>
        </w:tc>
        <w:tc>
          <w:tcPr>
            <w:tcW w:w="4458" w:type="pct"/>
            <w:vAlign w:val="center"/>
          </w:tcPr>
          <w:p w14:paraId="0D148EB0" w14:textId="77777777" w:rsidR="00CF42B5" w:rsidRDefault="00100202">
            <w:pPr>
              <w:snapToGrid w:val="0"/>
              <w:rPr>
                <w:color w:val="000000" w:themeColor="text1"/>
                <w:sz w:val="22"/>
                <w:szCs w:val="22"/>
                <w:lang w:eastAsia="zh-CN"/>
              </w:rPr>
            </w:pPr>
            <w:bookmarkStart w:id="24" w:name="_Hlk118988828"/>
            <w:r>
              <w:rPr>
                <w:color w:val="000000" w:themeColor="text1"/>
                <w:sz w:val="22"/>
                <w:szCs w:val="22"/>
                <w:lang w:eastAsia="zh-CN"/>
              </w:rPr>
              <w:t>TCI State for L3-RSSI measurement</w:t>
            </w:r>
            <w:bookmarkEnd w:id="24"/>
          </w:p>
        </w:tc>
      </w:tr>
      <w:tr w:rsidR="00CF42B5" w14:paraId="0D148EB4" w14:textId="77777777">
        <w:trPr>
          <w:trHeight w:val="66"/>
        </w:trPr>
        <w:tc>
          <w:tcPr>
            <w:tcW w:w="542" w:type="pct"/>
            <w:vAlign w:val="center"/>
          </w:tcPr>
          <w:p w14:paraId="0D148EB2" w14:textId="77777777" w:rsidR="00CF42B5" w:rsidRDefault="00100202">
            <w:pPr>
              <w:snapToGrid w:val="0"/>
              <w:rPr>
                <w:sz w:val="22"/>
                <w:szCs w:val="22"/>
              </w:rPr>
            </w:pPr>
            <w:r>
              <w:rPr>
                <w:sz w:val="22"/>
                <w:szCs w:val="22"/>
              </w:rPr>
              <w:t>CA-9</w:t>
            </w:r>
          </w:p>
        </w:tc>
        <w:tc>
          <w:tcPr>
            <w:tcW w:w="4458" w:type="pct"/>
            <w:vAlign w:val="center"/>
          </w:tcPr>
          <w:p w14:paraId="0D148EB3" w14:textId="77777777" w:rsidR="00CF42B5" w:rsidRDefault="00100202">
            <w:pPr>
              <w:snapToGrid w:val="0"/>
              <w:rPr>
                <w:color w:val="000000" w:themeColor="text1"/>
                <w:sz w:val="22"/>
                <w:szCs w:val="22"/>
                <w:lang w:eastAsia="zh-CN"/>
              </w:rPr>
            </w:pPr>
            <w:r>
              <w:rPr>
                <w:color w:val="000000" w:themeColor="text1"/>
                <w:sz w:val="22"/>
                <w:szCs w:val="22"/>
                <w:lang w:eastAsia="zh-CN"/>
              </w:rPr>
              <w:t>Channel measurement and Interference Measurement subject to validation</w:t>
            </w:r>
          </w:p>
        </w:tc>
      </w:tr>
      <w:tr w:rsidR="00CF42B5" w14:paraId="0D148EB7" w14:textId="77777777">
        <w:trPr>
          <w:trHeight w:val="66"/>
        </w:trPr>
        <w:tc>
          <w:tcPr>
            <w:tcW w:w="542" w:type="pct"/>
            <w:vAlign w:val="center"/>
          </w:tcPr>
          <w:p w14:paraId="0D148EB5" w14:textId="77777777" w:rsidR="00CF42B5" w:rsidRDefault="00100202">
            <w:pPr>
              <w:snapToGrid w:val="0"/>
              <w:rPr>
                <w:sz w:val="22"/>
                <w:szCs w:val="22"/>
              </w:rPr>
            </w:pPr>
            <w:r>
              <w:rPr>
                <w:sz w:val="22"/>
                <w:szCs w:val="22"/>
              </w:rPr>
              <w:t>CA-10</w:t>
            </w:r>
          </w:p>
        </w:tc>
        <w:tc>
          <w:tcPr>
            <w:tcW w:w="4458" w:type="pct"/>
            <w:vAlign w:val="center"/>
          </w:tcPr>
          <w:p w14:paraId="0D148EB6" w14:textId="77777777" w:rsidR="00CF42B5" w:rsidRDefault="00100202">
            <w:pPr>
              <w:snapToGrid w:val="0"/>
              <w:rPr>
                <w:color w:val="000000" w:themeColor="text1"/>
                <w:sz w:val="22"/>
                <w:szCs w:val="22"/>
                <w:lang w:eastAsia="zh-CN"/>
              </w:rPr>
            </w:pPr>
            <w:r>
              <w:rPr>
                <w:color w:val="000000" w:themeColor="text1"/>
                <w:sz w:val="22"/>
                <w:szCs w:val="22"/>
                <w:lang w:eastAsia="zh-CN"/>
              </w:rPr>
              <w:t>Cg-</w:t>
            </w:r>
            <w:proofErr w:type="spellStart"/>
            <w:r>
              <w:rPr>
                <w:color w:val="000000" w:themeColor="text1"/>
                <w:sz w:val="22"/>
                <w:szCs w:val="22"/>
                <w:lang w:eastAsia="zh-CN"/>
              </w:rPr>
              <w:t>minDFI</w:t>
            </w:r>
            <w:proofErr w:type="spellEnd"/>
            <w:r>
              <w:rPr>
                <w:color w:val="000000" w:themeColor="text1"/>
                <w:sz w:val="22"/>
                <w:szCs w:val="22"/>
                <w:lang w:eastAsia="zh-CN"/>
              </w:rPr>
              <w:t>-Delay in FR2-2</w:t>
            </w:r>
          </w:p>
        </w:tc>
      </w:tr>
      <w:tr w:rsidR="00CF42B5" w14:paraId="0D148EBA" w14:textId="77777777">
        <w:trPr>
          <w:trHeight w:val="66"/>
        </w:trPr>
        <w:tc>
          <w:tcPr>
            <w:tcW w:w="542" w:type="pct"/>
            <w:vAlign w:val="center"/>
          </w:tcPr>
          <w:p w14:paraId="0D148EB8" w14:textId="77777777" w:rsidR="00CF42B5" w:rsidRDefault="00100202">
            <w:pPr>
              <w:snapToGrid w:val="0"/>
              <w:rPr>
                <w:rFonts w:eastAsia="SimSun"/>
                <w:sz w:val="22"/>
                <w:szCs w:val="22"/>
                <w:lang w:eastAsia="zh-CN"/>
              </w:rPr>
            </w:pPr>
            <w:r>
              <w:rPr>
                <w:rFonts w:eastAsia="SimSun"/>
                <w:sz w:val="22"/>
                <w:szCs w:val="22"/>
                <w:lang w:eastAsia="zh-CN"/>
              </w:rPr>
              <w:t>CA-11</w:t>
            </w:r>
          </w:p>
        </w:tc>
        <w:tc>
          <w:tcPr>
            <w:tcW w:w="4458" w:type="pct"/>
            <w:vAlign w:val="center"/>
          </w:tcPr>
          <w:p w14:paraId="0D148EB9" w14:textId="77777777" w:rsidR="00CF42B5" w:rsidRDefault="00100202">
            <w:pPr>
              <w:snapToGrid w:val="0"/>
              <w:rPr>
                <w:i/>
                <w:sz w:val="22"/>
                <w:szCs w:val="22"/>
              </w:rPr>
            </w:pPr>
            <w:bookmarkStart w:id="25" w:name="_Hlk118988773"/>
            <w:r>
              <w:rPr>
                <w:i/>
                <w:sz w:val="22"/>
                <w:szCs w:val="22"/>
              </w:rPr>
              <w:t xml:space="preserve">Channel Occupancy Duration </w:t>
            </w:r>
            <w:r>
              <w:rPr>
                <w:sz w:val="22"/>
                <w:szCs w:val="22"/>
              </w:rPr>
              <w:t>maximum value</w:t>
            </w:r>
            <w:bookmarkEnd w:id="25"/>
          </w:p>
        </w:tc>
      </w:tr>
      <w:tr w:rsidR="00CF42B5" w14:paraId="0D148EBD" w14:textId="77777777">
        <w:trPr>
          <w:trHeight w:val="66"/>
        </w:trPr>
        <w:tc>
          <w:tcPr>
            <w:tcW w:w="542" w:type="pct"/>
            <w:vAlign w:val="center"/>
          </w:tcPr>
          <w:p w14:paraId="0D148EBB" w14:textId="77777777" w:rsidR="00CF42B5" w:rsidRDefault="00100202">
            <w:pPr>
              <w:rPr>
                <w:rFonts w:eastAsia="SimSun"/>
                <w:sz w:val="22"/>
                <w:szCs w:val="22"/>
                <w:lang w:eastAsia="zh-CN"/>
              </w:rPr>
            </w:pPr>
            <w:r>
              <w:rPr>
                <w:rFonts w:eastAsia="SimSun"/>
                <w:sz w:val="22"/>
                <w:szCs w:val="22"/>
                <w:lang w:eastAsia="zh-CN"/>
              </w:rPr>
              <w:t>CA-12</w:t>
            </w:r>
          </w:p>
        </w:tc>
        <w:tc>
          <w:tcPr>
            <w:tcW w:w="4458" w:type="pct"/>
            <w:vAlign w:val="center"/>
          </w:tcPr>
          <w:p w14:paraId="0D148EBC" w14:textId="77777777" w:rsidR="00CF42B5" w:rsidRDefault="00100202">
            <w:pPr>
              <w:rPr>
                <w:i/>
                <w:iCs/>
                <w:sz w:val="22"/>
                <w:szCs w:val="22"/>
              </w:rPr>
            </w:pPr>
            <w:r>
              <w:rPr>
                <w:sz w:val="22"/>
                <w:szCs w:val="22"/>
              </w:rPr>
              <w:t xml:space="preserve">Channel Access Procedure after failure of Type </w:t>
            </w:r>
            <w:proofErr w:type="gramStart"/>
            <w:r>
              <w:rPr>
                <w:sz w:val="22"/>
                <w:szCs w:val="22"/>
              </w:rPr>
              <w:t>2  channel</w:t>
            </w:r>
            <w:proofErr w:type="gramEnd"/>
            <w:r>
              <w:rPr>
                <w:sz w:val="22"/>
                <w:szCs w:val="22"/>
              </w:rPr>
              <w:t xml:space="preserve"> access </w:t>
            </w:r>
          </w:p>
        </w:tc>
      </w:tr>
    </w:tbl>
    <w:p w14:paraId="0D148EBE" w14:textId="77777777" w:rsidR="00CF42B5" w:rsidRDefault="00CF42B5">
      <w:pPr>
        <w:rPr>
          <w:lang w:eastAsia="zh-CN"/>
        </w:rPr>
      </w:pPr>
    </w:p>
    <w:p w14:paraId="0D148EBF" w14:textId="77777777" w:rsidR="00CF42B5" w:rsidRDefault="00100202">
      <w:pPr>
        <w:snapToGrid w:val="0"/>
        <w:spacing w:after="60" w:line="288" w:lineRule="auto"/>
        <w:jc w:val="both"/>
      </w:pPr>
      <w:r>
        <w:lastRenderedPageBreak/>
        <w:t>Please provide your view on if you think we should which issue. Please mark a “Y” for the one you believe discussion is necessary.</w:t>
      </w:r>
    </w:p>
    <w:tbl>
      <w:tblPr>
        <w:tblStyle w:val="TableGrid"/>
        <w:tblW w:w="9985" w:type="dxa"/>
        <w:tblLook w:val="04A0" w:firstRow="1" w:lastRow="0" w:firstColumn="1" w:lastColumn="0" w:noHBand="0" w:noVBand="1"/>
      </w:tblPr>
      <w:tblGrid>
        <w:gridCol w:w="1297"/>
        <w:gridCol w:w="625"/>
        <w:gridCol w:w="624"/>
        <w:gridCol w:w="623"/>
        <w:gridCol w:w="623"/>
        <w:gridCol w:w="626"/>
        <w:gridCol w:w="624"/>
        <w:gridCol w:w="1203"/>
        <w:gridCol w:w="623"/>
        <w:gridCol w:w="623"/>
        <w:gridCol w:w="1203"/>
        <w:gridCol w:w="645"/>
        <w:gridCol w:w="646"/>
      </w:tblGrid>
      <w:tr w:rsidR="00CF42B5" w14:paraId="0D148ECD" w14:textId="77777777" w:rsidTr="00E44DBC">
        <w:trPr>
          <w:trHeight w:val="391"/>
        </w:trPr>
        <w:tc>
          <w:tcPr>
            <w:tcW w:w="1297" w:type="dxa"/>
          </w:tcPr>
          <w:p w14:paraId="0D148EC0" w14:textId="77777777" w:rsidR="00CF42B5" w:rsidRDefault="00100202">
            <w:pPr>
              <w:snapToGrid w:val="0"/>
              <w:spacing w:after="60" w:line="288" w:lineRule="auto"/>
              <w:jc w:val="both"/>
            </w:pPr>
            <w:r>
              <w:t>Company</w:t>
            </w:r>
          </w:p>
        </w:tc>
        <w:tc>
          <w:tcPr>
            <w:tcW w:w="625" w:type="dxa"/>
          </w:tcPr>
          <w:p w14:paraId="0D148EC1" w14:textId="77777777" w:rsidR="00CF42B5" w:rsidRDefault="00100202">
            <w:pPr>
              <w:snapToGrid w:val="0"/>
              <w:spacing w:after="60" w:line="288" w:lineRule="auto"/>
              <w:jc w:val="both"/>
            </w:pPr>
            <w:r>
              <w:t>1</w:t>
            </w:r>
          </w:p>
        </w:tc>
        <w:tc>
          <w:tcPr>
            <w:tcW w:w="624" w:type="dxa"/>
          </w:tcPr>
          <w:p w14:paraId="0D148EC2" w14:textId="77777777" w:rsidR="00CF42B5" w:rsidRDefault="00100202">
            <w:pPr>
              <w:snapToGrid w:val="0"/>
              <w:spacing w:after="60" w:line="288" w:lineRule="auto"/>
              <w:jc w:val="both"/>
            </w:pPr>
            <w:r>
              <w:t>2</w:t>
            </w:r>
          </w:p>
        </w:tc>
        <w:tc>
          <w:tcPr>
            <w:tcW w:w="623" w:type="dxa"/>
          </w:tcPr>
          <w:p w14:paraId="0D148EC3" w14:textId="77777777" w:rsidR="00CF42B5" w:rsidRDefault="00100202">
            <w:pPr>
              <w:snapToGrid w:val="0"/>
              <w:spacing w:after="60" w:line="288" w:lineRule="auto"/>
              <w:jc w:val="both"/>
            </w:pPr>
            <w:r>
              <w:t>3</w:t>
            </w:r>
          </w:p>
        </w:tc>
        <w:tc>
          <w:tcPr>
            <w:tcW w:w="623" w:type="dxa"/>
          </w:tcPr>
          <w:p w14:paraId="0D148EC4" w14:textId="77777777" w:rsidR="00CF42B5" w:rsidRDefault="00100202">
            <w:pPr>
              <w:snapToGrid w:val="0"/>
              <w:spacing w:after="60" w:line="288" w:lineRule="auto"/>
              <w:jc w:val="both"/>
            </w:pPr>
            <w:r>
              <w:t>4</w:t>
            </w:r>
          </w:p>
        </w:tc>
        <w:tc>
          <w:tcPr>
            <w:tcW w:w="626" w:type="dxa"/>
          </w:tcPr>
          <w:p w14:paraId="0D148EC5" w14:textId="77777777" w:rsidR="00CF42B5" w:rsidRDefault="00100202">
            <w:pPr>
              <w:snapToGrid w:val="0"/>
              <w:spacing w:after="60" w:line="288" w:lineRule="auto"/>
              <w:jc w:val="both"/>
            </w:pPr>
            <w:r>
              <w:t>5</w:t>
            </w:r>
          </w:p>
        </w:tc>
        <w:tc>
          <w:tcPr>
            <w:tcW w:w="624" w:type="dxa"/>
          </w:tcPr>
          <w:p w14:paraId="0D148EC6" w14:textId="77777777" w:rsidR="00CF42B5" w:rsidRDefault="00100202">
            <w:pPr>
              <w:snapToGrid w:val="0"/>
              <w:spacing w:after="60" w:line="288" w:lineRule="auto"/>
              <w:jc w:val="both"/>
            </w:pPr>
            <w:r>
              <w:t>6</w:t>
            </w:r>
          </w:p>
        </w:tc>
        <w:tc>
          <w:tcPr>
            <w:tcW w:w="1203" w:type="dxa"/>
          </w:tcPr>
          <w:p w14:paraId="0D148EC7" w14:textId="77777777" w:rsidR="00CF42B5" w:rsidRDefault="00100202">
            <w:pPr>
              <w:snapToGrid w:val="0"/>
              <w:spacing w:after="60" w:line="288" w:lineRule="auto"/>
              <w:jc w:val="both"/>
            </w:pPr>
            <w:r>
              <w:t>7</w:t>
            </w:r>
          </w:p>
        </w:tc>
        <w:tc>
          <w:tcPr>
            <w:tcW w:w="623" w:type="dxa"/>
          </w:tcPr>
          <w:p w14:paraId="0D148EC8" w14:textId="77777777" w:rsidR="00CF42B5" w:rsidRDefault="00100202">
            <w:pPr>
              <w:snapToGrid w:val="0"/>
              <w:spacing w:after="60" w:line="288" w:lineRule="auto"/>
              <w:jc w:val="both"/>
            </w:pPr>
            <w:r>
              <w:t>8</w:t>
            </w:r>
          </w:p>
        </w:tc>
        <w:tc>
          <w:tcPr>
            <w:tcW w:w="623" w:type="dxa"/>
          </w:tcPr>
          <w:p w14:paraId="0D148EC9" w14:textId="77777777" w:rsidR="00CF42B5" w:rsidRDefault="00100202">
            <w:pPr>
              <w:snapToGrid w:val="0"/>
              <w:spacing w:after="60" w:line="288" w:lineRule="auto"/>
              <w:jc w:val="both"/>
            </w:pPr>
            <w:r>
              <w:t>9</w:t>
            </w:r>
          </w:p>
        </w:tc>
        <w:tc>
          <w:tcPr>
            <w:tcW w:w="1203" w:type="dxa"/>
          </w:tcPr>
          <w:p w14:paraId="0D148ECA" w14:textId="77777777" w:rsidR="00CF42B5" w:rsidRDefault="00100202">
            <w:pPr>
              <w:snapToGrid w:val="0"/>
              <w:spacing w:after="60" w:line="288" w:lineRule="auto"/>
              <w:jc w:val="both"/>
            </w:pPr>
            <w:r>
              <w:t>10</w:t>
            </w:r>
          </w:p>
        </w:tc>
        <w:tc>
          <w:tcPr>
            <w:tcW w:w="645" w:type="dxa"/>
          </w:tcPr>
          <w:p w14:paraId="0D148ECB" w14:textId="77777777" w:rsidR="00CF42B5" w:rsidRDefault="00100202">
            <w:pPr>
              <w:snapToGrid w:val="0"/>
              <w:spacing w:after="60" w:line="288" w:lineRule="auto"/>
              <w:jc w:val="both"/>
            </w:pPr>
            <w:r>
              <w:t>11</w:t>
            </w:r>
          </w:p>
        </w:tc>
        <w:tc>
          <w:tcPr>
            <w:tcW w:w="646" w:type="dxa"/>
          </w:tcPr>
          <w:p w14:paraId="0D148ECC" w14:textId="77777777" w:rsidR="00CF42B5" w:rsidRDefault="00100202">
            <w:pPr>
              <w:snapToGrid w:val="0"/>
              <w:spacing w:after="60" w:line="288" w:lineRule="auto"/>
              <w:jc w:val="both"/>
            </w:pPr>
            <w:r>
              <w:t>12</w:t>
            </w:r>
          </w:p>
        </w:tc>
      </w:tr>
      <w:tr w:rsidR="00CF42B5" w14:paraId="0D148EDB" w14:textId="77777777" w:rsidTr="00E44DBC">
        <w:trPr>
          <w:trHeight w:val="391"/>
        </w:trPr>
        <w:tc>
          <w:tcPr>
            <w:tcW w:w="1297" w:type="dxa"/>
          </w:tcPr>
          <w:p w14:paraId="0D148ECE" w14:textId="77777777" w:rsidR="00CF42B5" w:rsidRDefault="00100202">
            <w:pPr>
              <w:snapToGrid w:val="0"/>
              <w:spacing w:after="60" w:line="288" w:lineRule="auto"/>
              <w:jc w:val="both"/>
            </w:pPr>
            <w:r>
              <w:rPr>
                <w:rFonts w:eastAsia="Yu Mincho" w:hint="eastAsia"/>
                <w:lang w:eastAsia="ja-JP"/>
              </w:rPr>
              <w:t>D</w:t>
            </w:r>
            <w:r>
              <w:rPr>
                <w:rFonts w:eastAsia="Yu Mincho"/>
                <w:lang w:eastAsia="ja-JP"/>
              </w:rPr>
              <w:t>OCOMO</w:t>
            </w:r>
          </w:p>
        </w:tc>
        <w:tc>
          <w:tcPr>
            <w:tcW w:w="625" w:type="dxa"/>
          </w:tcPr>
          <w:p w14:paraId="0D148ECF" w14:textId="77777777" w:rsidR="00CF42B5" w:rsidRDefault="00100202">
            <w:pPr>
              <w:snapToGrid w:val="0"/>
              <w:spacing w:after="60" w:line="288" w:lineRule="auto"/>
              <w:jc w:val="both"/>
            </w:pPr>
            <w:r>
              <w:rPr>
                <w:rFonts w:eastAsia="Yu Mincho" w:hint="eastAsia"/>
                <w:lang w:eastAsia="ja-JP"/>
              </w:rPr>
              <w:t>Y</w:t>
            </w:r>
          </w:p>
        </w:tc>
        <w:tc>
          <w:tcPr>
            <w:tcW w:w="624" w:type="dxa"/>
          </w:tcPr>
          <w:p w14:paraId="0D148ED0" w14:textId="77777777" w:rsidR="00CF42B5" w:rsidRDefault="00100202">
            <w:pPr>
              <w:snapToGrid w:val="0"/>
              <w:spacing w:after="60" w:line="288" w:lineRule="auto"/>
              <w:jc w:val="both"/>
            </w:pPr>
            <w:r>
              <w:rPr>
                <w:rFonts w:eastAsia="Yu Mincho" w:hint="eastAsia"/>
                <w:lang w:eastAsia="ja-JP"/>
              </w:rPr>
              <w:t>Y</w:t>
            </w:r>
          </w:p>
        </w:tc>
        <w:tc>
          <w:tcPr>
            <w:tcW w:w="623" w:type="dxa"/>
          </w:tcPr>
          <w:p w14:paraId="0D148ED1" w14:textId="77777777" w:rsidR="00CF42B5" w:rsidRDefault="00100202">
            <w:pPr>
              <w:snapToGrid w:val="0"/>
              <w:spacing w:after="60" w:line="288" w:lineRule="auto"/>
              <w:jc w:val="both"/>
            </w:pPr>
            <w:r>
              <w:rPr>
                <w:rFonts w:eastAsia="Yu Mincho" w:hint="eastAsia"/>
                <w:lang w:eastAsia="ja-JP"/>
              </w:rPr>
              <w:t>Y</w:t>
            </w:r>
          </w:p>
        </w:tc>
        <w:tc>
          <w:tcPr>
            <w:tcW w:w="623" w:type="dxa"/>
          </w:tcPr>
          <w:p w14:paraId="0D148ED2" w14:textId="77777777" w:rsidR="00CF42B5" w:rsidRDefault="00100202">
            <w:pPr>
              <w:snapToGrid w:val="0"/>
              <w:spacing w:after="60" w:line="288" w:lineRule="auto"/>
              <w:jc w:val="both"/>
            </w:pPr>
            <w:r>
              <w:rPr>
                <w:rFonts w:eastAsia="Yu Mincho" w:hint="eastAsia"/>
                <w:lang w:eastAsia="ja-JP"/>
              </w:rPr>
              <w:t>N</w:t>
            </w:r>
          </w:p>
        </w:tc>
        <w:tc>
          <w:tcPr>
            <w:tcW w:w="626" w:type="dxa"/>
          </w:tcPr>
          <w:p w14:paraId="0D148ED3" w14:textId="77777777" w:rsidR="00CF42B5" w:rsidRDefault="00100202">
            <w:pPr>
              <w:snapToGrid w:val="0"/>
              <w:spacing w:after="60" w:line="288" w:lineRule="auto"/>
              <w:jc w:val="both"/>
            </w:pPr>
            <w:r>
              <w:rPr>
                <w:rFonts w:eastAsia="Yu Mincho" w:hint="eastAsia"/>
                <w:lang w:eastAsia="ja-JP"/>
              </w:rPr>
              <w:t>Y</w:t>
            </w:r>
          </w:p>
        </w:tc>
        <w:tc>
          <w:tcPr>
            <w:tcW w:w="624" w:type="dxa"/>
          </w:tcPr>
          <w:p w14:paraId="0D148ED4" w14:textId="77777777" w:rsidR="00CF42B5" w:rsidRDefault="00100202">
            <w:pPr>
              <w:snapToGrid w:val="0"/>
              <w:spacing w:after="60" w:line="288" w:lineRule="auto"/>
              <w:jc w:val="both"/>
            </w:pPr>
            <w:r>
              <w:rPr>
                <w:rFonts w:eastAsia="Yu Mincho" w:hint="eastAsia"/>
                <w:lang w:eastAsia="ja-JP"/>
              </w:rPr>
              <w:t>Y</w:t>
            </w:r>
          </w:p>
        </w:tc>
        <w:tc>
          <w:tcPr>
            <w:tcW w:w="1203" w:type="dxa"/>
          </w:tcPr>
          <w:p w14:paraId="0D148ED5" w14:textId="77777777" w:rsidR="00CF42B5" w:rsidRDefault="00100202">
            <w:pPr>
              <w:snapToGrid w:val="0"/>
              <w:spacing w:after="60" w:line="288" w:lineRule="auto"/>
              <w:jc w:val="both"/>
            </w:pPr>
            <w:r>
              <w:rPr>
                <w:rFonts w:eastAsia="Yu Mincho" w:hint="eastAsia"/>
                <w:lang w:eastAsia="ja-JP"/>
              </w:rPr>
              <w:t>Y</w:t>
            </w:r>
          </w:p>
        </w:tc>
        <w:tc>
          <w:tcPr>
            <w:tcW w:w="623" w:type="dxa"/>
          </w:tcPr>
          <w:p w14:paraId="0D148ED6" w14:textId="77777777" w:rsidR="00CF42B5" w:rsidRDefault="00100202">
            <w:pPr>
              <w:snapToGrid w:val="0"/>
              <w:spacing w:after="60" w:line="288" w:lineRule="auto"/>
              <w:jc w:val="both"/>
            </w:pPr>
            <w:r>
              <w:rPr>
                <w:rFonts w:eastAsia="Yu Mincho" w:hint="eastAsia"/>
                <w:lang w:eastAsia="ja-JP"/>
              </w:rPr>
              <w:t>N</w:t>
            </w:r>
          </w:p>
        </w:tc>
        <w:tc>
          <w:tcPr>
            <w:tcW w:w="623" w:type="dxa"/>
          </w:tcPr>
          <w:p w14:paraId="0D148ED7" w14:textId="77777777" w:rsidR="00CF42B5" w:rsidRDefault="00100202">
            <w:pPr>
              <w:snapToGrid w:val="0"/>
              <w:spacing w:after="60" w:line="288" w:lineRule="auto"/>
              <w:jc w:val="both"/>
            </w:pPr>
            <w:r>
              <w:rPr>
                <w:rFonts w:eastAsia="Yu Mincho" w:hint="eastAsia"/>
                <w:lang w:eastAsia="ja-JP"/>
              </w:rPr>
              <w:t>Y</w:t>
            </w:r>
          </w:p>
        </w:tc>
        <w:tc>
          <w:tcPr>
            <w:tcW w:w="1203" w:type="dxa"/>
          </w:tcPr>
          <w:p w14:paraId="0D148ED8" w14:textId="77777777" w:rsidR="00CF42B5" w:rsidRDefault="00100202">
            <w:pPr>
              <w:snapToGrid w:val="0"/>
              <w:spacing w:after="60" w:line="288" w:lineRule="auto"/>
              <w:jc w:val="both"/>
            </w:pPr>
            <w:r>
              <w:rPr>
                <w:rFonts w:eastAsia="Yu Mincho" w:hint="eastAsia"/>
                <w:lang w:eastAsia="ja-JP"/>
              </w:rPr>
              <w:t>N</w:t>
            </w:r>
          </w:p>
        </w:tc>
        <w:tc>
          <w:tcPr>
            <w:tcW w:w="645" w:type="dxa"/>
          </w:tcPr>
          <w:p w14:paraId="0D148ED9" w14:textId="77777777" w:rsidR="00CF42B5" w:rsidRDefault="00100202">
            <w:pPr>
              <w:snapToGrid w:val="0"/>
              <w:spacing w:after="60" w:line="288" w:lineRule="auto"/>
              <w:jc w:val="both"/>
            </w:pPr>
            <w:r>
              <w:rPr>
                <w:rFonts w:eastAsia="Yu Mincho" w:hint="eastAsia"/>
                <w:lang w:eastAsia="ja-JP"/>
              </w:rPr>
              <w:t>N</w:t>
            </w:r>
          </w:p>
        </w:tc>
        <w:tc>
          <w:tcPr>
            <w:tcW w:w="646" w:type="dxa"/>
          </w:tcPr>
          <w:p w14:paraId="0D148EDA" w14:textId="77777777" w:rsidR="00CF42B5" w:rsidRDefault="00100202">
            <w:pPr>
              <w:snapToGrid w:val="0"/>
              <w:spacing w:after="60" w:line="288" w:lineRule="auto"/>
              <w:jc w:val="both"/>
            </w:pPr>
            <w:r>
              <w:rPr>
                <w:rFonts w:eastAsia="Yu Mincho" w:hint="eastAsia"/>
                <w:lang w:eastAsia="ja-JP"/>
              </w:rPr>
              <w:t>N</w:t>
            </w:r>
          </w:p>
        </w:tc>
      </w:tr>
      <w:tr w:rsidR="00CF42B5" w14:paraId="0D148EE9" w14:textId="77777777" w:rsidTr="00E44DBC">
        <w:trPr>
          <w:trHeight w:val="391"/>
        </w:trPr>
        <w:tc>
          <w:tcPr>
            <w:tcW w:w="1297" w:type="dxa"/>
          </w:tcPr>
          <w:p w14:paraId="0D148EDC" w14:textId="77777777" w:rsidR="00CF42B5" w:rsidRDefault="00100202">
            <w:pPr>
              <w:snapToGrid w:val="0"/>
              <w:spacing w:after="60" w:line="288" w:lineRule="auto"/>
              <w:jc w:val="both"/>
              <w:rPr>
                <w:rFonts w:eastAsia="Yu Mincho"/>
                <w:lang w:eastAsia="ja-JP"/>
              </w:rPr>
            </w:pPr>
            <w:r>
              <w:rPr>
                <w:rFonts w:hint="eastAsia"/>
              </w:rPr>
              <w:t>LG Electronics</w:t>
            </w:r>
          </w:p>
        </w:tc>
        <w:tc>
          <w:tcPr>
            <w:tcW w:w="625" w:type="dxa"/>
          </w:tcPr>
          <w:p w14:paraId="0D148EDD" w14:textId="77777777" w:rsidR="00CF42B5" w:rsidRDefault="00100202">
            <w:pPr>
              <w:snapToGrid w:val="0"/>
              <w:spacing w:after="60" w:line="288" w:lineRule="auto"/>
              <w:jc w:val="both"/>
              <w:rPr>
                <w:rFonts w:eastAsia="Yu Mincho"/>
                <w:lang w:eastAsia="ja-JP"/>
              </w:rPr>
            </w:pPr>
            <w:r>
              <w:rPr>
                <w:rFonts w:hint="eastAsia"/>
              </w:rPr>
              <w:t>Y</w:t>
            </w:r>
          </w:p>
        </w:tc>
        <w:tc>
          <w:tcPr>
            <w:tcW w:w="624" w:type="dxa"/>
          </w:tcPr>
          <w:p w14:paraId="0D148EDE" w14:textId="77777777" w:rsidR="00CF42B5" w:rsidRDefault="00100202">
            <w:pPr>
              <w:snapToGrid w:val="0"/>
              <w:spacing w:after="60" w:line="288" w:lineRule="auto"/>
              <w:jc w:val="both"/>
              <w:rPr>
                <w:rFonts w:eastAsia="Yu Mincho"/>
                <w:lang w:eastAsia="ja-JP"/>
              </w:rPr>
            </w:pPr>
            <w:r>
              <w:rPr>
                <w:rFonts w:hint="eastAsia"/>
              </w:rPr>
              <w:t>Y</w:t>
            </w:r>
          </w:p>
        </w:tc>
        <w:tc>
          <w:tcPr>
            <w:tcW w:w="623" w:type="dxa"/>
          </w:tcPr>
          <w:p w14:paraId="0D148EDF" w14:textId="77777777" w:rsidR="00CF42B5" w:rsidRDefault="00100202">
            <w:pPr>
              <w:snapToGrid w:val="0"/>
              <w:spacing w:after="60" w:line="288" w:lineRule="auto"/>
              <w:jc w:val="both"/>
              <w:rPr>
                <w:rFonts w:eastAsia="Yu Mincho"/>
                <w:lang w:eastAsia="ja-JP"/>
              </w:rPr>
            </w:pPr>
            <w:r>
              <w:rPr>
                <w:rFonts w:hint="eastAsia"/>
              </w:rPr>
              <w:t>Y</w:t>
            </w:r>
          </w:p>
        </w:tc>
        <w:tc>
          <w:tcPr>
            <w:tcW w:w="623" w:type="dxa"/>
          </w:tcPr>
          <w:p w14:paraId="0D148EE0" w14:textId="77777777" w:rsidR="00CF42B5" w:rsidRDefault="00100202">
            <w:pPr>
              <w:snapToGrid w:val="0"/>
              <w:spacing w:after="60" w:line="288" w:lineRule="auto"/>
              <w:jc w:val="both"/>
              <w:rPr>
                <w:rFonts w:eastAsia="Yu Mincho"/>
                <w:lang w:eastAsia="ja-JP"/>
              </w:rPr>
            </w:pPr>
            <w:r>
              <w:rPr>
                <w:rFonts w:hint="eastAsia"/>
              </w:rPr>
              <w:t>N</w:t>
            </w:r>
          </w:p>
        </w:tc>
        <w:tc>
          <w:tcPr>
            <w:tcW w:w="626" w:type="dxa"/>
          </w:tcPr>
          <w:p w14:paraId="0D148EE1" w14:textId="77777777" w:rsidR="00CF42B5" w:rsidRDefault="00100202">
            <w:pPr>
              <w:snapToGrid w:val="0"/>
              <w:spacing w:after="60" w:line="288" w:lineRule="auto"/>
              <w:jc w:val="both"/>
              <w:rPr>
                <w:rFonts w:eastAsia="Yu Mincho"/>
                <w:lang w:eastAsia="ja-JP"/>
              </w:rPr>
            </w:pPr>
            <w:r>
              <w:rPr>
                <w:rFonts w:hint="eastAsia"/>
              </w:rPr>
              <w:t>Y</w:t>
            </w:r>
          </w:p>
        </w:tc>
        <w:tc>
          <w:tcPr>
            <w:tcW w:w="624" w:type="dxa"/>
          </w:tcPr>
          <w:p w14:paraId="0D148EE2" w14:textId="77777777" w:rsidR="00CF42B5" w:rsidRDefault="00100202">
            <w:pPr>
              <w:snapToGrid w:val="0"/>
              <w:spacing w:after="60" w:line="288" w:lineRule="auto"/>
              <w:jc w:val="both"/>
              <w:rPr>
                <w:rFonts w:eastAsia="Yu Mincho"/>
                <w:lang w:eastAsia="ja-JP"/>
              </w:rPr>
            </w:pPr>
            <w:r>
              <w:rPr>
                <w:rFonts w:hint="eastAsia"/>
              </w:rPr>
              <w:t>N</w:t>
            </w:r>
          </w:p>
        </w:tc>
        <w:tc>
          <w:tcPr>
            <w:tcW w:w="1203" w:type="dxa"/>
          </w:tcPr>
          <w:p w14:paraId="0D148EE3" w14:textId="77777777" w:rsidR="00CF42B5" w:rsidRDefault="00100202">
            <w:pPr>
              <w:snapToGrid w:val="0"/>
              <w:spacing w:after="60" w:line="288" w:lineRule="auto"/>
              <w:jc w:val="both"/>
              <w:rPr>
                <w:rFonts w:eastAsia="Yu Mincho"/>
                <w:lang w:eastAsia="ja-JP"/>
              </w:rPr>
            </w:pPr>
            <w:r>
              <w:rPr>
                <w:rFonts w:hint="eastAsia"/>
              </w:rPr>
              <w:t>N</w:t>
            </w:r>
          </w:p>
        </w:tc>
        <w:tc>
          <w:tcPr>
            <w:tcW w:w="623" w:type="dxa"/>
          </w:tcPr>
          <w:p w14:paraId="0D148EE4" w14:textId="77777777" w:rsidR="00CF42B5" w:rsidRDefault="00100202">
            <w:pPr>
              <w:snapToGrid w:val="0"/>
              <w:spacing w:after="60" w:line="288" w:lineRule="auto"/>
              <w:jc w:val="both"/>
              <w:rPr>
                <w:rFonts w:eastAsia="Yu Mincho"/>
                <w:lang w:eastAsia="ja-JP"/>
              </w:rPr>
            </w:pPr>
            <w:r>
              <w:rPr>
                <w:rFonts w:hint="eastAsia"/>
              </w:rPr>
              <w:t>Y</w:t>
            </w:r>
          </w:p>
        </w:tc>
        <w:tc>
          <w:tcPr>
            <w:tcW w:w="623" w:type="dxa"/>
          </w:tcPr>
          <w:p w14:paraId="0D148EE5" w14:textId="77777777" w:rsidR="00CF42B5" w:rsidRDefault="00100202">
            <w:pPr>
              <w:snapToGrid w:val="0"/>
              <w:spacing w:after="60" w:line="288" w:lineRule="auto"/>
              <w:jc w:val="both"/>
              <w:rPr>
                <w:rFonts w:eastAsia="Yu Mincho"/>
                <w:lang w:eastAsia="ja-JP"/>
              </w:rPr>
            </w:pPr>
            <w:r>
              <w:rPr>
                <w:rFonts w:hint="eastAsia"/>
              </w:rPr>
              <w:t>Y</w:t>
            </w:r>
          </w:p>
        </w:tc>
        <w:tc>
          <w:tcPr>
            <w:tcW w:w="1203" w:type="dxa"/>
          </w:tcPr>
          <w:p w14:paraId="0D148EE6" w14:textId="77777777" w:rsidR="00CF42B5" w:rsidRDefault="00100202">
            <w:pPr>
              <w:snapToGrid w:val="0"/>
              <w:spacing w:after="60" w:line="288" w:lineRule="auto"/>
              <w:jc w:val="both"/>
              <w:rPr>
                <w:rFonts w:eastAsia="Yu Mincho"/>
                <w:lang w:eastAsia="ja-JP"/>
              </w:rPr>
            </w:pPr>
            <w:r>
              <w:rPr>
                <w:rFonts w:hint="eastAsia"/>
              </w:rPr>
              <w:t>Y</w:t>
            </w:r>
          </w:p>
        </w:tc>
        <w:tc>
          <w:tcPr>
            <w:tcW w:w="645" w:type="dxa"/>
          </w:tcPr>
          <w:p w14:paraId="0D148EE7" w14:textId="77777777" w:rsidR="00CF42B5" w:rsidRDefault="00100202">
            <w:pPr>
              <w:snapToGrid w:val="0"/>
              <w:spacing w:after="60" w:line="288" w:lineRule="auto"/>
              <w:jc w:val="both"/>
              <w:rPr>
                <w:rFonts w:eastAsia="Yu Mincho"/>
                <w:lang w:eastAsia="ja-JP"/>
              </w:rPr>
            </w:pPr>
            <w:r>
              <w:rPr>
                <w:rFonts w:hint="eastAsia"/>
              </w:rPr>
              <w:t>N</w:t>
            </w:r>
          </w:p>
        </w:tc>
        <w:tc>
          <w:tcPr>
            <w:tcW w:w="646" w:type="dxa"/>
          </w:tcPr>
          <w:p w14:paraId="0D148EE8" w14:textId="77777777" w:rsidR="00CF42B5" w:rsidRDefault="00100202">
            <w:pPr>
              <w:snapToGrid w:val="0"/>
              <w:spacing w:after="60" w:line="288" w:lineRule="auto"/>
              <w:jc w:val="both"/>
              <w:rPr>
                <w:rFonts w:eastAsia="Yu Mincho"/>
                <w:lang w:eastAsia="ja-JP"/>
              </w:rPr>
            </w:pPr>
            <w:r>
              <w:rPr>
                <w:rFonts w:hint="eastAsia"/>
              </w:rPr>
              <w:t>N</w:t>
            </w:r>
          </w:p>
        </w:tc>
      </w:tr>
      <w:tr w:rsidR="00CF42B5" w14:paraId="0D148EFA" w14:textId="77777777" w:rsidTr="00E44DBC">
        <w:trPr>
          <w:trHeight w:val="391"/>
        </w:trPr>
        <w:tc>
          <w:tcPr>
            <w:tcW w:w="1297" w:type="dxa"/>
          </w:tcPr>
          <w:p w14:paraId="0D148EEA" w14:textId="77777777" w:rsidR="00CF42B5" w:rsidRDefault="00100202">
            <w:pPr>
              <w:snapToGrid w:val="0"/>
              <w:spacing w:after="60" w:line="288" w:lineRule="auto"/>
              <w:jc w:val="both"/>
            </w:pPr>
            <w:r>
              <w:t xml:space="preserve">Huawei, </w:t>
            </w:r>
            <w:proofErr w:type="spellStart"/>
            <w:r>
              <w:t>HiSilicon</w:t>
            </w:r>
            <w:proofErr w:type="spellEnd"/>
          </w:p>
        </w:tc>
        <w:tc>
          <w:tcPr>
            <w:tcW w:w="625" w:type="dxa"/>
          </w:tcPr>
          <w:p w14:paraId="0D148EEB" w14:textId="77777777" w:rsidR="00CF42B5" w:rsidRDefault="00100202">
            <w:pPr>
              <w:snapToGrid w:val="0"/>
              <w:spacing w:after="60" w:line="288" w:lineRule="auto"/>
              <w:jc w:val="both"/>
            </w:pPr>
            <w:r>
              <w:t>Y</w:t>
            </w:r>
          </w:p>
        </w:tc>
        <w:tc>
          <w:tcPr>
            <w:tcW w:w="624" w:type="dxa"/>
          </w:tcPr>
          <w:p w14:paraId="0D148EEC" w14:textId="77777777" w:rsidR="00CF42B5" w:rsidRDefault="00100202">
            <w:pPr>
              <w:snapToGrid w:val="0"/>
              <w:spacing w:after="60" w:line="288" w:lineRule="auto"/>
              <w:jc w:val="both"/>
            </w:pPr>
            <w:r>
              <w:t>Y</w:t>
            </w:r>
          </w:p>
        </w:tc>
        <w:tc>
          <w:tcPr>
            <w:tcW w:w="623" w:type="dxa"/>
          </w:tcPr>
          <w:p w14:paraId="0D148EED" w14:textId="77777777" w:rsidR="00CF42B5" w:rsidRDefault="00100202">
            <w:pPr>
              <w:snapToGrid w:val="0"/>
              <w:spacing w:after="60" w:line="288" w:lineRule="auto"/>
              <w:jc w:val="both"/>
            </w:pPr>
            <w:r>
              <w:t>Y</w:t>
            </w:r>
          </w:p>
        </w:tc>
        <w:tc>
          <w:tcPr>
            <w:tcW w:w="623" w:type="dxa"/>
          </w:tcPr>
          <w:p w14:paraId="0D148EEE" w14:textId="77777777" w:rsidR="00CF42B5" w:rsidRDefault="00100202">
            <w:pPr>
              <w:snapToGrid w:val="0"/>
              <w:spacing w:after="60" w:line="288" w:lineRule="auto"/>
              <w:jc w:val="both"/>
            </w:pPr>
            <w:r>
              <w:t>Y</w:t>
            </w:r>
          </w:p>
        </w:tc>
        <w:tc>
          <w:tcPr>
            <w:tcW w:w="626" w:type="dxa"/>
          </w:tcPr>
          <w:p w14:paraId="0D148EEF" w14:textId="77777777" w:rsidR="00CF42B5" w:rsidRDefault="00100202">
            <w:pPr>
              <w:snapToGrid w:val="0"/>
              <w:spacing w:after="60" w:line="288" w:lineRule="auto"/>
              <w:jc w:val="both"/>
            </w:pPr>
            <w:r>
              <w:t>N</w:t>
            </w:r>
          </w:p>
        </w:tc>
        <w:tc>
          <w:tcPr>
            <w:tcW w:w="624" w:type="dxa"/>
          </w:tcPr>
          <w:p w14:paraId="0D148EF0" w14:textId="77777777" w:rsidR="00CF42B5" w:rsidRDefault="00100202">
            <w:pPr>
              <w:snapToGrid w:val="0"/>
              <w:spacing w:after="60" w:line="288" w:lineRule="auto"/>
              <w:jc w:val="both"/>
            </w:pPr>
            <w:r>
              <w:t>N</w:t>
            </w:r>
          </w:p>
        </w:tc>
        <w:tc>
          <w:tcPr>
            <w:tcW w:w="1203" w:type="dxa"/>
          </w:tcPr>
          <w:p w14:paraId="0D148EF1" w14:textId="77777777" w:rsidR="00CF42B5" w:rsidRDefault="00100202">
            <w:pPr>
              <w:snapToGrid w:val="0"/>
              <w:spacing w:after="60" w:line="288" w:lineRule="auto"/>
              <w:jc w:val="both"/>
            </w:pPr>
            <w:r>
              <w:t>Y</w:t>
            </w:r>
          </w:p>
          <w:p w14:paraId="0D148EF2" w14:textId="77777777" w:rsidR="00CF42B5" w:rsidRDefault="00100202">
            <w:pPr>
              <w:snapToGrid w:val="0"/>
              <w:spacing w:after="60" w:line="288" w:lineRule="auto"/>
              <w:jc w:val="both"/>
            </w:pPr>
            <w:r>
              <w:t>Please see</w:t>
            </w:r>
          </w:p>
          <w:p w14:paraId="0D148EF3" w14:textId="77777777" w:rsidR="00CF42B5" w:rsidRDefault="00100202">
            <w:pPr>
              <w:snapToGrid w:val="0"/>
              <w:spacing w:after="60" w:line="288" w:lineRule="auto"/>
              <w:jc w:val="both"/>
            </w:pPr>
            <w:r>
              <w:t>comments</w:t>
            </w:r>
          </w:p>
        </w:tc>
        <w:tc>
          <w:tcPr>
            <w:tcW w:w="623" w:type="dxa"/>
          </w:tcPr>
          <w:p w14:paraId="0D148EF4" w14:textId="77777777" w:rsidR="00CF42B5" w:rsidRDefault="00100202">
            <w:pPr>
              <w:snapToGrid w:val="0"/>
              <w:spacing w:after="60" w:line="288" w:lineRule="auto"/>
              <w:jc w:val="both"/>
            </w:pPr>
            <w:r>
              <w:t>Y</w:t>
            </w:r>
          </w:p>
        </w:tc>
        <w:tc>
          <w:tcPr>
            <w:tcW w:w="623" w:type="dxa"/>
          </w:tcPr>
          <w:p w14:paraId="0D148EF5" w14:textId="77777777" w:rsidR="00CF42B5" w:rsidRDefault="00100202">
            <w:pPr>
              <w:snapToGrid w:val="0"/>
              <w:spacing w:after="60" w:line="288" w:lineRule="auto"/>
              <w:jc w:val="both"/>
            </w:pPr>
            <w:r>
              <w:t>Y</w:t>
            </w:r>
          </w:p>
        </w:tc>
        <w:tc>
          <w:tcPr>
            <w:tcW w:w="1203" w:type="dxa"/>
          </w:tcPr>
          <w:p w14:paraId="0D148EF6" w14:textId="77777777" w:rsidR="00CF42B5" w:rsidRDefault="00100202">
            <w:pPr>
              <w:snapToGrid w:val="0"/>
              <w:spacing w:after="60" w:line="288" w:lineRule="auto"/>
              <w:jc w:val="both"/>
            </w:pPr>
            <w:r>
              <w:t>Y</w:t>
            </w:r>
          </w:p>
          <w:p w14:paraId="0D148EF7" w14:textId="77777777" w:rsidR="00CF42B5" w:rsidRDefault="00100202">
            <w:pPr>
              <w:snapToGrid w:val="0"/>
              <w:spacing w:after="60" w:line="288" w:lineRule="auto"/>
              <w:jc w:val="both"/>
            </w:pPr>
            <w:r>
              <w:t>editorial</w:t>
            </w:r>
          </w:p>
        </w:tc>
        <w:tc>
          <w:tcPr>
            <w:tcW w:w="645" w:type="dxa"/>
          </w:tcPr>
          <w:p w14:paraId="0D148EF8" w14:textId="77777777" w:rsidR="00CF42B5" w:rsidRDefault="00100202">
            <w:pPr>
              <w:snapToGrid w:val="0"/>
              <w:spacing w:after="60" w:line="288" w:lineRule="auto"/>
              <w:jc w:val="both"/>
            </w:pPr>
            <w:r>
              <w:t>Y</w:t>
            </w:r>
          </w:p>
        </w:tc>
        <w:tc>
          <w:tcPr>
            <w:tcW w:w="646" w:type="dxa"/>
          </w:tcPr>
          <w:p w14:paraId="0D148EF9" w14:textId="77777777" w:rsidR="00CF42B5" w:rsidRDefault="00100202">
            <w:pPr>
              <w:snapToGrid w:val="0"/>
              <w:spacing w:after="60" w:line="288" w:lineRule="auto"/>
              <w:jc w:val="both"/>
            </w:pPr>
            <w:r>
              <w:t>N</w:t>
            </w:r>
          </w:p>
        </w:tc>
      </w:tr>
      <w:tr w:rsidR="00CF42B5" w14:paraId="0D148F08" w14:textId="77777777" w:rsidTr="00E44DBC">
        <w:trPr>
          <w:trHeight w:val="391"/>
        </w:trPr>
        <w:tc>
          <w:tcPr>
            <w:tcW w:w="1297" w:type="dxa"/>
          </w:tcPr>
          <w:p w14:paraId="0D148EFB" w14:textId="77777777" w:rsidR="00CF42B5" w:rsidRDefault="00100202">
            <w:pPr>
              <w:snapToGrid w:val="0"/>
              <w:spacing w:after="60" w:line="288" w:lineRule="auto"/>
              <w:jc w:val="both"/>
            </w:pPr>
            <w:r>
              <w:t>vivo</w:t>
            </w:r>
          </w:p>
        </w:tc>
        <w:tc>
          <w:tcPr>
            <w:tcW w:w="625" w:type="dxa"/>
          </w:tcPr>
          <w:p w14:paraId="0D148EFC" w14:textId="77777777" w:rsidR="00CF42B5" w:rsidRDefault="00100202">
            <w:pPr>
              <w:snapToGrid w:val="0"/>
              <w:spacing w:after="60" w:line="288" w:lineRule="auto"/>
              <w:jc w:val="both"/>
            </w:pPr>
            <w:r>
              <w:t>Y</w:t>
            </w:r>
          </w:p>
        </w:tc>
        <w:tc>
          <w:tcPr>
            <w:tcW w:w="624" w:type="dxa"/>
          </w:tcPr>
          <w:p w14:paraId="0D148EFD" w14:textId="77777777" w:rsidR="00CF42B5" w:rsidRDefault="00100202">
            <w:pPr>
              <w:snapToGrid w:val="0"/>
              <w:spacing w:after="60" w:line="288" w:lineRule="auto"/>
              <w:jc w:val="both"/>
            </w:pPr>
            <w:r>
              <w:t>Y</w:t>
            </w:r>
          </w:p>
        </w:tc>
        <w:tc>
          <w:tcPr>
            <w:tcW w:w="623" w:type="dxa"/>
          </w:tcPr>
          <w:p w14:paraId="0D148EFE" w14:textId="77777777" w:rsidR="00CF42B5" w:rsidRDefault="00100202">
            <w:pPr>
              <w:snapToGrid w:val="0"/>
              <w:spacing w:after="60" w:line="288" w:lineRule="auto"/>
              <w:jc w:val="both"/>
            </w:pPr>
            <w:r>
              <w:t>Y</w:t>
            </w:r>
          </w:p>
        </w:tc>
        <w:tc>
          <w:tcPr>
            <w:tcW w:w="623" w:type="dxa"/>
          </w:tcPr>
          <w:p w14:paraId="0D148EFF" w14:textId="77777777" w:rsidR="00CF42B5" w:rsidRDefault="00100202">
            <w:pPr>
              <w:snapToGrid w:val="0"/>
              <w:spacing w:after="60" w:line="288" w:lineRule="auto"/>
              <w:jc w:val="both"/>
            </w:pPr>
            <w:r>
              <w:t>N</w:t>
            </w:r>
          </w:p>
        </w:tc>
        <w:tc>
          <w:tcPr>
            <w:tcW w:w="626" w:type="dxa"/>
          </w:tcPr>
          <w:p w14:paraId="0D148F00" w14:textId="77777777" w:rsidR="00CF42B5" w:rsidRDefault="00100202">
            <w:pPr>
              <w:snapToGrid w:val="0"/>
              <w:spacing w:after="60" w:line="288" w:lineRule="auto"/>
              <w:jc w:val="both"/>
            </w:pPr>
            <w:r>
              <w:t>Y</w:t>
            </w:r>
          </w:p>
        </w:tc>
        <w:tc>
          <w:tcPr>
            <w:tcW w:w="624" w:type="dxa"/>
          </w:tcPr>
          <w:p w14:paraId="0D148F01" w14:textId="77777777" w:rsidR="00CF42B5" w:rsidRDefault="00100202">
            <w:pPr>
              <w:snapToGrid w:val="0"/>
              <w:spacing w:after="60" w:line="288" w:lineRule="auto"/>
              <w:jc w:val="both"/>
            </w:pPr>
            <w:r>
              <w:t>N</w:t>
            </w:r>
          </w:p>
        </w:tc>
        <w:tc>
          <w:tcPr>
            <w:tcW w:w="1203" w:type="dxa"/>
          </w:tcPr>
          <w:p w14:paraId="0D148F02" w14:textId="77777777" w:rsidR="00CF42B5" w:rsidRDefault="00100202">
            <w:pPr>
              <w:snapToGrid w:val="0"/>
              <w:spacing w:after="60" w:line="288" w:lineRule="auto"/>
              <w:jc w:val="both"/>
            </w:pPr>
            <w:r>
              <w:t>N</w:t>
            </w:r>
          </w:p>
        </w:tc>
        <w:tc>
          <w:tcPr>
            <w:tcW w:w="623" w:type="dxa"/>
          </w:tcPr>
          <w:p w14:paraId="0D148F03" w14:textId="77777777" w:rsidR="00CF42B5" w:rsidRDefault="00100202">
            <w:pPr>
              <w:snapToGrid w:val="0"/>
              <w:spacing w:after="60" w:line="288" w:lineRule="auto"/>
              <w:jc w:val="both"/>
            </w:pPr>
            <w:r>
              <w:t>Y</w:t>
            </w:r>
          </w:p>
        </w:tc>
        <w:tc>
          <w:tcPr>
            <w:tcW w:w="623" w:type="dxa"/>
          </w:tcPr>
          <w:p w14:paraId="0D148F04" w14:textId="77777777" w:rsidR="00CF42B5" w:rsidRDefault="00100202">
            <w:pPr>
              <w:snapToGrid w:val="0"/>
              <w:spacing w:after="60" w:line="288" w:lineRule="auto"/>
              <w:jc w:val="both"/>
            </w:pPr>
            <w:r>
              <w:t>Y</w:t>
            </w:r>
          </w:p>
        </w:tc>
        <w:tc>
          <w:tcPr>
            <w:tcW w:w="1203" w:type="dxa"/>
          </w:tcPr>
          <w:p w14:paraId="0D148F05" w14:textId="77777777" w:rsidR="00CF42B5" w:rsidRDefault="00100202">
            <w:pPr>
              <w:snapToGrid w:val="0"/>
              <w:spacing w:after="60" w:line="288" w:lineRule="auto"/>
              <w:jc w:val="both"/>
            </w:pPr>
            <w:r>
              <w:t>Y, editorial</w:t>
            </w:r>
          </w:p>
        </w:tc>
        <w:tc>
          <w:tcPr>
            <w:tcW w:w="645" w:type="dxa"/>
          </w:tcPr>
          <w:p w14:paraId="0D148F06" w14:textId="77777777" w:rsidR="00CF42B5" w:rsidRDefault="00100202">
            <w:pPr>
              <w:snapToGrid w:val="0"/>
              <w:spacing w:after="60" w:line="288" w:lineRule="auto"/>
              <w:jc w:val="both"/>
            </w:pPr>
            <w:r>
              <w:t>N</w:t>
            </w:r>
          </w:p>
        </w:tc>
        <w:tc>
          <w:tcPr>
            <w:tcW w:w="646" w:type="dxa"/>
          </w:tcPr>
          <w:p w14:paraId="0D148F07" w14:textId="77777777" w:rsidR="00CF42B5" w:rsidRDefault="00100202">
            <w:pPr>
              <w:snapToGrid w:val="0"/>
              <w:spacing w:after="60" w:line="288" w:lineRule="auto"/>
              <w:jc w:val="both"/>
            </w:pPr>
            <w:r>
              <w:t>N</w:t>
            </w:r>
          </w:p>
        </w:tc>
      </w:tr>
      <w:tr w:rsidR="00CF42B5" w14:paraId="0D148F16" w14:textId="77777777" w:rsidTr="00E44DBC">
        <w:trPr>
          <w:trHeight w:val="391"/>
        </w:trPr>
        <w:tc>
          <w:tcPr>
            <w:tcW w:w="1297" w:type="dxa"/>
          </w:tcPr>
          <w:p w14:paraId="0D148F09" w14:textId="77777777" w:rsidR="00CF42B5" w:rsidRDefault="00100202">
            <w:pPr>
              <w:snapToGrid w:val="0"/>
              <w:spacing w:after="60" w:line="288" w:lineRule="auto"/>
              <w:jc w:val="both"/>
              <w:rPr>
                <w:rFonts w:eastAsia="SimSun"/>
                <w:lang w:eastAsia="zh-CN"/>
              </w:rPr>
            </w:pPr>
            <w:r>
              <w:rPr>
                <w:rFonts w:eastAsia="SimSun" w:hint="eastAsia"/>
                <w:lang w:eastAsia="zh-CN"/>
              </w:rPr>
              <w:t xml:space="preserve">ZTE, </w:t>
            </w:r>
            <w:proofErr w:type="spellStart"/>
            <w:r>
              <w:rPr>
                <w:rFonts w:eastAsia="SimSun" w:hint="eastAsia"/>
                <w:lang w:eastAsia="zh-CN"/>
              </w:rPr>
              <w:t>Sanechips</w:t>
            </w:r>
            <w:proofErr w:type="spellEnd"/>
          </w:p>
        </w:tc>
        <w:tc>
          <w:tcPr>
            <w:tcW w:w="625" w:type="dxa"/>
          </w:tcPr>
          <w:p w14:paraId="0D148F0A" w14:textId="77777777" w:rsidR="00CF42B5" w:rsidRDefault="00100202">
            <w:pPr>
              <w:snapToGrid w:val="0"/>
              <w:spacing w:after="60" w:line="288" w:lineRule="auto"/>
              <w:jc w:val="both"/>
              <w:rPr>
                <w:rFonts w:eastAsia="SimSun"/>
                <w:lang w:eastAsia="zh-CN"/>
              </w:rPr>
            </w:pPr>
            <w:r>
              <w:rPr>
                <w:rFonts w:eastAsia="SimSun" w:hint="eastAsia"/>
                <w:lang w:eastAsia="zh-CN"/>
              </w:rPr>
              <w:t>Y</w:t>
            </w:r>
          </w:p>
        </w:tc>
        <w:tc>
          <w:tcPr>
            <w:tcW w:w="624" w:type="dxa"/>
          </w:tcPr>
          <w:p w14:paraId="0D148F0B" w14:textId="77777777" w:rsidR="00CF42B5" w:rsidRDefault="00100202">
            <w:pPr>
              <w:snapToGrid w:val="0"/>
              <w:spacing w:after="60" w:line="288" w:lineRule="auto"/>
              <w:jc w:val="both"/>
              <w:rPr>
                <w:rFonts w:eastAsia="SimSun"/>
                <w:lang w:eastAsia="zh-CN"/>
              </w:rPr>
            </w:pPr>
            <w:r>
              <w:rPr>
                <w:rFonts w:eastAsia="SimSun" w:hint="eastAsia"/>
                <w:lang w:eastAsia="zh-CN"/>
              </w:rPr>
              <w:t>Y</w:t>
            </w:r>
          </w:p>
        </w:tc>
        <w:tc>
          <w:tcPr>
            <w:tcW w:w="623" w:type="dxa"/>
          </w:tcPr>
          <w:p w14:paraId="0D148F0C" w14:textId="77777777" w:rsidR="00CF42B5" w:rsidRDefault="00100202">
            <w:pPr>
              <w:snapToGrid w:val="0"/>
              <w:spacing w:after="60" w:line="288" w:lineRule="auto"/>
              <w:jc w:val="both"/>
              <w:rPr>
                <w:rFonts w:eastAsia="SimSun"/>
                <w:lang w:eastAsia="zh-CN"/>
              </w:rPr>
            </w:pPr>
            <w:r>
              <w:rPr>
                <w:rFonts w:eastAsia="SimSun" w:hint="eastAsia"/>
                <w:lang w:eastAsia="zh-CN"/>
              </w:rPr>
              <w:t>Y</w:t>
            </w:r>
          </w:p>
        </w:tc>
        <w:tc>
          <w:tcPr>
            <w:tcW w:w="623" w:type="dxa"/>
          </w:tcPr>
          <w:p w14:paraId="0D148F0D" w14:textId="77777777" w:rsidR="00CF42B5" w:rsidRDefault="00100202">
            <w:pPr>
              <w:snapToGrid w:val="0"/>
              <w:spacing w:after="60" w:line="288" w:lineRule="auto"/>
              <w:jc w:val="both"/>
              <w:rPr>
                <w:rFonts w:eastAsia="SimSun"/>
                <w:lang w:eastAsia="zh-CN"/>
              </w:rPr>
            </w:pPr>
            <w:r>
              <w:rPr>
                <w:rFonts w:eastAsia="SimSun" w:hint="eastAsia"/>
                <w:lang w:eastAsia="zh-CN"/>
              </w:rPr>
              <w:t>N</w:t>
            </w:r>
          </w:p>
        </w:tc>
        <w:tc>
          <w:tcPr>
            <w:tcW w:w="626" w:type="dxa"/>
          </w:tcPr>
          <w:p w14:paraId="0D148F0E" w14:textId="77777777" w:rsidR="00CF42B5" w:rsidRDefault="00100202">
            <w:pPr>
              <w:snapToGrid w:val="0"/>
              <w:spacing w:after="60" w:line="288" w:lineRule="auto"/>
              <w:jc w:val="both"/>
              <w:rPr>
                <w:rFonts w:eastAsia="SimSun"/>
                <w:lang w:eastAsia="zh-CN"/>
              </w:rPr>
            </w:pPr>
            <w:r>
              <w:rPr>
                <w:rFonts w:eastAsia="SimSun" w:hint="eastAsia"/>
                <w:lang w:eastAsia="zh-CN"/>
              </w:rPr>
              <w:t>N</w:t>
            </w:r>
          </w:p>
        </w:tc>
        <w:tc>
          <w:tcPr>
            <w:tcW w:w="624" w:type="dxa"/>
          </w:tcPr>
          <w:p w14:paraId="0D148F0F" w14:textId="77777777" w:rsidR="00CF42B5" w:rsidRDefault="00100202">
            <w:pPr>
              <w:snapToGrid w:val="0"/>
              <w:spacing w:after="60" w:line="288" w:lineRule="auto"/>
              <w:jc w:val="both"/>
              <w:rPr>
                <w:rFonts w:eastAsia="SimSun"/>
                <w:lang w:eastAsia="zh-CN"/>
              </w:rPr>
            </w:pPr>
            <w:r>
              <w:rPr>
                <w:rFonts w:eastAsia="SimSun" w:hint="eastAsia"/>
                <w:lang w:eastAsia="zh-CN"/>
              </w:rPr>
              <w:t>N</w:t>
            </w:r>
          </w:p>
        </w:tc>
        <w:tc>
          <w:tcPr>
            <w:tcW w:w="1203" w:type="dxa"/>
          </w:tcPr>
          <w:p w14:paraId="0D148F10" w14:textId="77777777" w:rsidR="00CF42B5" w:rsidRDefault="00100202">
            <w:pPr>
              <w:snapToGrid w:val="0"/>
              <w:spacing w:after="60" w:line="288" w:lineRule="auto"/>
              <w:jc w:val="both"/>
              <w:rPr>
                <w:rFonts w:eastAsia="SimSun"/>
                <w:lang w:eastAsia="zh-CN"/>
              </w:rPr>
            </w:pPr>
            <w:r>
              <w:rPr>
                <w:rFonts w:eastAsia="SimSun" w:hint="eastAsia"/>
                <w:lang w:eastAsia="zh-CN"/>
              </w:rPr>
              <w:t>N</w:t>
            </w:r>
          </w:p>
        </w:tc>
        <w:tc>
          <w:tcPr>
            <w:tcW w:w="623" w:type="dxa"/>
          </w:tcPr>
          <w:p w14:paraId="0D148F11" w14:textId="77777777" w:rsidR="00CF42B5" w:rsidRDefault="00100202">
            <w:pPr>
              <w:snapToGrid w:val="0"/>
              <w:spacing w:after="60" w:line="288" w:lineRule="auto"/>
              <w:jc w:val="both"/>
              <w:rPr>
                <w:rFonts w:eastAsia="SimSun"/>
                <w:lang w:eastAsia="zh-CN"/>
              </w:rPr>
            </w:pPr>
            <w:r>
              <w:rPr>
                <w:rFonts w:eastAsia="SimSun" w:hint="eastAsia"/>
                <w:lang w:eastAsia="zh-CN"/>
              </w:rPr>
              <w:t>Y</w:t>
            </w:r>
          </w:p>
        </w:tc>
        <w:tc>
          <w:tcPr>
            <w:tcW w:w="623" w:type="dxa"/>
          </w:tcPr>
          <w:p w14:paraId="0D148F12" w14:textId="77777777" w:rsidR="00CF42B5" w:rsidRDefault="00100202">
            <w:pPr>
              <w:snapToGrid w:val="0"/>
              <w:spacing w:after="60" w:line="288" w:lineRule="auto"/>
              <w:jc w:val="both"/>
              <w:rPr>
                <w:rFonts w:eastAsia="SimSun"/>
                <w:lang w:eastAsia="zh-CN"/>
              </w:rPr>
            </w:pPr>
            <w:r>
              <w:rPr>
                <w:rFonts w:eastAsia="SimSun" w:hint="eastAsia"/>
                <w:lang w:eastAsia="zh-CN"/>
              </w:rPr>
              <w:t>Y</w:t>
            </w:r>
          </w:p>
        </w:tc>
        <w:tc>
          <w:tcPr>
            <w:tcW w:w="1203" w:type="dxa"/>
          </w:tcPr>
          <w:p w14:paraId="0D148F13" w14:textId="77777777" w:rsidR="00CF42B5" w:rsidRDefault="00100202">
            <w:pPr>
              <w:snapToGrid w:val="0"/>
              <w:spacing w:after="60" w:line="288" w:lineRule="auto"/>
              <w:jc w:val="both"/>
              <w:rPr>
                <w:rFonts w:eastAsia="SimSun"/>
                <w:lang w:eastAsia="zh-CN"/>
              </w:rPr>
            </w:pPr>
            <w:r>
              <w:rPr>
                <w:rFonts w:eastAsia="SimSun" w:hint="eastAsia"/>
                <w:lang w:eastAsia="zh-CN"/>
              </w:rPr>
              <w:t>Y, editorial</w:t>
            </w:r>
          </w:p>
        </w:tc>
        <w:tc>
          <w:tcPr>
            <w:tcW w:w="645" w:type="dxa"/>
          </w:tcPr>
          <w:p w14:paraId="0D148F14" w14:textId="77777777" w:rsidR="00CF42B5" w:rsidRDefault="00100202">
            <w:pPr>
              <w:snapToGrid w:val="0"/>
              <w:spacing w:after="60" w:line="288" w:lineRule="auto"/>
              <w:jc w:val="both"/>
              <w:rPr>
                <w:rFonts w:eastAsia="SimSun"/>
                <w:lang w:eastAsia="zh-CN"/>
              </w:rPr>
            </w:pPr>
            <w:r>
              <w:rPr>
                <w:rFonts w:eastAsia="SimSun" w:hint="eastAsia"/>
                <w:lang w:eastAsia="zh-CN"/>
              </w:rPr>
              <w:t>N</w:t>
            </w:r>
          </w:p>
        </w:tc>
        <w:tc>
          <w:tcPr>
            <w:tcW w:w="646" w:type="dxa"/>
          </w:tcPr>
          <w:p w14:paraId="0D148F15" w14:textId="77777777" w:rsidR="00CF42B5" w:rsidRDefault="00100202">
            <w:pPr>
              <w:snapToGrid w:val="0"/>
              <w:spacing w:after="60" w:line="288" w:lineRule="auto"/>
              <w:jc w:val="both"/>
              <w:rPr>
                <w:rFonts w:eastAsia="SimSun"/>
                <w:lang w:eastAsia="zh-CN"/>
              </w:rPr>
            </w:pPr>
            <w:r>
              <w:rPr>
                <w:rFonts w:eastAsia="SimSun" w:hint="eastAsia"/>
                <w:lang w:eastAsia="zh-CN"/>
              </w:rPr>
              <w:t>N</w:t>
            </w:r>
          </w:p>
        </w:tc>
      </w:tr>
      <w:tr w:rsidR="00380E95" w14:paraId="35F0E3D9" w14:textId="77777777" w:rsidTr="00E44DBC">
        <w:trPr>
          <w:trHeight w:val="391"/>
        </w:trPr>
        <w:tc>
          <w:tcPr>
            <w:tcW w:w="1297" w:type="dxa"/>
          </w:tcPr>
          <w:p w14:paraId="3F47CCAD" w14:textId="77777777" w:rsidR="00380E95" w:rsidRDefault="00380E95" w:rsidP="00B8333C">
            <w:pPr>
              <w:snapToGrid w:val="0"/>
              <w:spacing w:after="60" w:line="288" w:lineRule="auto"/>
              <w:jc w:val="both"/>
            </w:pPr>
            <w:r>
              <w:t>Ericsson</w:t>
            </w:r>
          </w:p>
        </w:tc>
        <w:tc>
          <w:tcPr>
            <w:tcW w:w="625" w:type="dxa"/>
          </w:tcPr>
          <w:p w14:paraId="4083D533" w14:textId="77777777" w:rsidR="00380E95" w:rsidRDefault="00380E95" w:rsidP="00B8333C">
            <w:pPr>
              <w:snapToGrid w:val="0"/>
              <w:spacing w:after="60" w:line="288" w:lineRule="auto"/>
              <w:jc w:val="both"/>
            </w:pPr>
            <w:r>
              <w:t>Y</w:t>
            </w:r>
          </w:p>
        </w:tc>
        <w:tc>
          <w:tcPr>
            <w:tcW w:w="624" w:type="dxa"/>
          </w:tcPr>
          <w:p w14:paraId="1C96E2E4" w14:textId="77777777" w:rsidR="00380E95" w:rsidRDefault="00380E95" w:rsidP="00B8333C">
            <w:pPr>
              <w:snapToGrid w:val="0"/>
              <w:spacing w:after="60" w:line="288" w:lineRule="auto"/>
              <w:jc w:val="both"/>
            </w:pPr>
            <w:r>
              <w:t>N</w:t>
            </w:r>
          </w:p>
        </w:tc>
        <w:tc>
          <w:tcPr>
            <w:tcW w:w="623" w:type="dxa"/>
          </w:tcPr>
          <w:p w14:paraId="638B04BD" w14:textId="77777777" w:rsidR="00380E95" w:rsidRDefault="00380E95" w:rsidP="00B8333C">
            <w:pPr>
              <w:snapToGrid w:val="0"/>
              <w:spacing w:after="60" w:line="288" w:lineRule="auto"/>
              <w:jc w:val="both"/>
            </w:pPr>
            <w:r>
              <w:t>N</w:t>
            </w:r>
          </w:p>
        </w:tc>
        <w:tc>
          <w:tcPr>
            <w:tcW w:w="623" w:type="dxa"/>
          </w:tcPr>
          <w:p w14:paraId="6741C48A" w14:textId="77777777" w:rsidR="00380E95" w:rsidRDefault="00380E95" w:rsidP="00B8333C">
            <w:pPr>
              <w:snapToGrid w:val="0"/>
              <w:spacing w:after="60" w:line="288" w:lineRule="auto"/>
              <w:jc w:val="both"/>
            </w:pPr>
            <w:r>
              <w:t>N</w:t>
            </w:r>
          </w:p>
        </w:tc>
        <w:tc>
          <w:tcPr>
            <w:tcW w:w="626" w:type="dxa"/>
          </w:tcPr>
          <w:p w14:paraId="611DC1F7" w14:textId="77777777" w:rsidR="00380E95" w:rsidRDefault="00380E95" w:rsidP="00B8333C">
            <w:pPr>
              <w:snapToGrid w:val="0"/>
              <w:spacing w:after="60" w:line="288" w:lineRule="auto"/>
              <w:jc w:val="both"/>
            </w:pPr>
            <w:r>
              <w:t>N</w:t>
            </w:r>
          </w:p>
        </w:tc>
        <w:tc>
          <w:tcPr>
            <w:tcW w:w="624" w:type="dxa"/>
          </w:tcPr>
          <w:p w14:paraId="4DA706C8" w14:textId="77777777" w:rsidR="00380E95" w:rsidRDefault="00380E95" w:rsidP="00B8333C">
            <w:pPr>
              <w:snapToGrid w:val="0"/>
              <w:spacing w:after="60" w:line="288" w:lineRule="auto"/>
              <w:jc w:val="both"/>
            </w:pPr>
            <w:r>
              <w:t>N</w:t>
            </w:r>
          </w:p>
        </w:tc>
        <w:tc>
          <w:tcPr>
            <w:tcW w:w="1203" w:type="dxa"/>
          </w:tcPr>
          <w:p w14:paraId="1BBC0FA2" w14:textId="77777777" w:rsidR="00380E95" w:rsidRDefault="00380E95" w:rsidP="00B8333C">
            <w:pPr>
              <w:snapToGrid w:val="0"/>
              <w:spacing w:after="60" w:line="288" w:lineRule="auto"/>
              <w:jc w:val="both"/>
            </w:pPr>
            <w:r>
              <w:t>N</w:t>
            </w:r>
          </w:p>
        </w:tc>
        <w:tc>
          <w:tcPr>
            <w:tcW w:w="623" w:type="dxa"/>
          </w:tcPr>
          <w:p w14:paraId="18B07FB0" w14:textId="77777777" w:rsidR="00380E95" w:rsidRDefault="00380E95" w:rsidP="00B8333C">
            <w:pPr>
              <w:snapToGrid w:val="0"/>
              <w:spacing w:after="60" w:line="288" w:lineRule="auto"/>
              <w:jc w:val="both"/>
            </w:pPr>
            <w:r>
              <w:t>Y</w:t>
            </w:r>
          </w:p>
        </w:tc>
        <w:tc>
          <w:tcPr>
            <w:tcW w:w="623" w:type="dxa"/>
          </w:tcPr>
          <w:p w14:paraId="461F4181" w14:textId="77777777" w:rsidR="00380E95" w:rsidRDefault="00380E95" w:rsidP="00B8333C">
            <w:pPr>
              <w:snapToGrid w:val="0"/>
              <w:spacing w:after="60" w:line="288" w:lineRule="auto"/>
              <w:jc w:val="both"/>
            </w:pPr>
            <w:r>
              <w:t>N</w:t>
            </w:r>
          </w:p>
        </w:tc>
        <w:tc>
          <w:tcPr>
            <w:tcW w:w="1203" w:type="dxa"/>
          </w:tcPr>
          <w:p w14:paraId="3820BF0A" w14:textId="77777777" w:rsidR="00380E95" w:rsidRDefault="00380E95" w:rsidP="00B8333C">
            <w:pPr>
              <w:snapToGrid w:val="0"/>
              <w:spacing w:after="60" w:line="288" w:lineRule="auto"/>
              <w:jc w:val="both"/>
            </w:pPr>
            <w:r>
              <w:t>N</w:t>
            </w:r>
          </w:p>
        </w:tc>
        <w:tc>
          <w:tcPr>
            <w:tcW w:w="645" w:type="dxa"/>
          </w:tcPr>
          <w:p w14:paraId="5B4DBFEB" w14:textId="77777777" w:rsidR="00380E95" w:rsidRDefault="00380E95" w:rsidP="00B8333C">
            <w:pPr>
              <w:snapToGrid w:val="0"/>
              <w:spacing w:after="60" w:line="288" w:lineRule="auto"/>
              <w:jc w:val="both"/>
            </w:pPr>
            <w:r>
              <w:t>N</w:t>
            </w:r>
          </w:p>
        </w:tc>
        <w:tc>
          <w:tcPr>
            <w:tcW w:w="646" w:type="dxa"/>
          </w:tcPr>
          <w:p w14:paraId="50C879AE" w14:textId="77777777" w:rsidR="00380E95" w:rsidRDefault="00380E95" w:rsidP="00B8333C">
            <w:pPr>
              <w:snapToGrid w:val="0"/>
              <w:spacing w:after="60" w:line="288" w:lineRule="auto"/>
              <w:jc w:val="both"/>
            </w:pPr>
            <w:r>
              <w:t>N</w:t>
            </w:r>
          </w:p>
        </w:tc>
      </w:tr>
      <w:tr w:rsidR="00D47918" w14:paraId="25A71CFA" w14:textId="77777777" w:rsidTr="00E44DBC">
        <w:trPr>
          <w:trHeight w:val="391"/>
        </w:trPr>
        <w:tc>
          <w:tcPr>
            <w:tcW w:w="1297" w:type="dxa"/>
          </w:tcPr>
          <w:p w14:paraId="42DD2BCD" w14:textId="56185F74" w:rsidR="00D47918" w:rsidRPr="00D47918" w:rsidRDefault="00D47918" w:rsidP="00B8333C">
            <w:pPr>
              <w:snapToGrid w:val="0"/>
              <w:spacing w:after="60" w:line="288" w:lineRule="auto"/>
              <w:jc w:val="both"/>
              <w:rPr>
                <w:rFonts w:eastAsia="DengXian"/>
                <w:lang w:eastAsia="zh-CN"/>
              </w:rPr>
            </w:pPr>
            <w:r>
              <w:rPr>
                <w:rFonts w:eastAsia="DengXian" w:hint="eastAsia"/>
                <w:lang w:eastAsia="zh-CN"/>
              </w:rPr>
              <w:t>O</w:t>
            </w:r>
            <w:r>
              <w:rPr>
                <w:rFonts w:eastAsia="DengXian"/>
                <w:lang w:eastAsia="zh-CN"/>
              </w:rPr>
              <w:t>PPO</w:t>
            </w:r>
          </w:p>
        </w:tc>
        <w:tc>
          <w:tcPr>
            <w:tcW w:w="625" w:type="dxa"/>
          </w:tcPr>
          <w:p w14:paraId="39E62C5E" w14:textId="0012C667" w:rsidR="00D47918" w:rsidRPr="00D47918" w:rsidRDefault="00D47918" w:rsidP="00B8333C">
            <w:pPr>
              <w:snapToGrid w:val="0"/>
              <w:spacing w:after="60" w:line="288" w:lineRule="auto"/>
              <w:jc w:val="both"/>
              <w:rPr>
                <w:rFonts w:eastAsia="DengXian"/>
                <w:lang w:eastAsia="zh-CN"/>
              </w:rPr>
            </w:pPr>
            <w:r>
              <w:rPr>
                <w:rFonts w:eastAsia="DengXian" w:hint="eastAsia"/>
                <w:lang w:eastAsia="zh-CN"/>
              </w:rPr>
              <w:t>Y</w:t>
            </w:r>
          </w:p>
        </w:tc>
        <w:tc>
          <w:tcPr>
            <w:tcW w:w="624" w:type="dxa"/>
          </w:tcPr>
          <w:p w14:paraId="4E40E445" w14:textId="6B52080D" w:rsidR="00D47918" w:rsidRPr="00D47918" w:rsidRDefault="00D47918" w:rsidP="00B8333C">
            <w:pPr>
              <w:snapToGrid w:val="0"/>
              <w:spacing w:after="60" w:line="288" w:lineRule="auto"/>
              <w:jc w:val="both"/>
              <w:rPr>
                <w:rFonts w:eastAsia="DengXian"/>
                <w:lang w:eastAsia="zh-CN"/>
              </w:rPr>
            </w:pPr>
            <w:r>
              <w:rPr>
                <w:rFonts w:eastAsia="DengXian" w:hint="eastAsia"/>
                <w:lang w:eastAsia="zh-CN"/>
              </w:rPr>
              <w:t>Y</w:t>
            </w:r>
          </w:p>
        </w:tc>
        <w:tc>
          <w:tcPr>
            <w:tcW w:w="623" w:type="dxa"/>
          </w:tcPr>
          <w:p w14:paraId="2A8207E7" w14:textId="450BC220" w:rsidR="00D47918" w:rsidRPr="00D47918" w:rsidRDefault="00D47918" w:rsidP="00B8333C">
            <w:pPr>
              <w:snapToGrid w:val="0"/>
              <w:spacing w:after="60" w:line="288" w:lineRule="auto"/>
              <w:jc w:val="both"/>
              <w:rPr>
                <w:rFonts w:eastAsia="DengXian"/>
                <w:lang w:eastAsia="zh-CN"/>
              </w:rPr>
            </w:pPr>
            <w:r>
              <w:rPr>
                <w:rFonts w:eastAsia="DengXian" w:hint="eastAsia"/>
                <w:lang w:eastAsia="zh-CN"/>
              </w:rPr>
              <w:t>Y</w:t>
            </w:r>
          </w:p>
        </w:tc>
        <w:tc>
          <w:tcPr>
            <w:tcW w:w="623" w:type="dxa"/>
          </w:tcPr>
          <w:p w14:paraId="597604C7" w14:textId="7EB91324" w:rsidR="00D47918" w:rsidRPr="00D47918" w:rsidRDefault="00D47918" w:rsidP="00B8333C">
            <w:pPr>
              <w:snapToGrid w:val="0"/>
              <w:spacing w:after="60" w:line="288" w:lineRule="auto"/>
              <w:jc w:val="both"/>
              <w:rPr>
                <w:rFonts w:eastAsia="DengXian"/>
                <w:lang w:eastAsia="zh-CN"/>
              </w:rPr>
            </w:pPr>
            <w:r>
              <w:rPr>
                <w:rFonts w:eastAsia="DengXian" w:hint="eastAsia"/>
                <w:lang w:eastAsia="zh-CN"/>
              </w:rPr>
              <w:t>N</w:t>
            </w:r>
          </w:p>
        </w:tc>
        <w:tc>
          <w:tcPr>
            <w:tcW w:w="626" w:type="dxa"/>
          </w:tcPr>
          <w:p w14:paraId="1FA23AA9" w14:textId="034D7243" w:rsidR="00D47918" w:rsidRPr="0061421D" w:rsidRDefault="0061421D" w:rsidP="00B8333C">
            <w:pPr>
              <w:snapToGrid w:val="0"/>
              <w:spacing w:after="60" w:line="288" w:lineRule="auto"/>
              <w:jc w:val="both"/>
              <w:rPr>
                <w:rFonts w:eastAsia="DengXian"/>
                <w:lang w:eastAsia="zh-CN"/>
              </w:rPr>
            </w:pPr>
            <w:r>
              <w:rPr>
                <w:rFonts w:eastAsia="DengXian" w:hint="eastAsia"/>
                <w:lang w:eastAsia="zh-CN"/>
              </w:rPr>
              <w:t>N</w:t>
            </w:r>
          </w:p>
        </w:tc>
        <w:tc>
          <w:tcPr>
            <w:tcW w:w="624" w:type="dxa"/>
          </w:tcPr>
          <w:p w14:paraId="2DB11C3E" w14:textId="09FA1BB1" w:rsidR="00D47918" w:rsidRPr="00063DDA" w:rsidRDefault="00063DDA" w:rsidP="00B8333C">
            <w:pPr>
              <w:snapToGrid w:val="0"/>
              <w:spacing w:after="60" w:line="288" w:lineRule="auto"/>
              <w:jc w:val="both"/>
              <w:rPr>
                <w:rFonts w:eastAsia="DengXian"/>
                <w:lang w:eastAsia="zh-CN"/>
              </w:rPr>
            </w:pPr>
            <w:r>
              <w:rPr>
                <w:rFonts w:eastAsia="DengXian" w:hint="eastAsia"/>
                <w:lang w:eastAsia="zh-CN"/>
              </w:rPr>
              <w:t>N</w:t>
            </w:r>
          </w:p>
        </w:tc>
        <w:tc>
          <w:tcPr>
            <w:tcW w:w="1203" w:type="dxa"/>
          </w:tcPr>
          <w:p w14:paraId="7E954EDC" w14:textId="3A755A0B" w:rsidR="00D47918" w:rsidRPr="00063DDA" w:rsidRDefault="00063DDA" w:rsidP="00B8333C">
            <w:pPr>
              <w:snapToGrid w:val="0"/>
              <w:spacing w:after="60" w:line="288" w:lineRule="auto"/>
              <w:jc w:val="both"/>
              <w:rPr>
                <w:rFonts w:eastAsia="DengXian"/>
                <w:lang w:eastAsia="zh-CN"/>
              </w:rPr>
            </w:pPr>
            <w:r>
              <w:rPr>
                <w:rFonts w:eastAsia="DengXian" w:hint="eastAsia"/>
                <w:lang w:eastAsia="zh-CN"/>
              </w:rPr>
              <w:t>N</w:t>
            </w:r>
          </w:p>
        </w:tc>
        <w:tc>
          <w:tcPr>
            <w:tcW w:w="623" w:type="dxa"/>
          </w:tcPr>
          <w:p w14:paraId="40FF540B" w14:textId="430C325C" w:rsidR="00D47918" w:rsidRPr="00063DDA" w:rsidRDefault="00063DDA" w:rsidP="00B8333C">
            <w:pPr>
              <w:snapToGrid w:val="0"/>
              <w:spacing w:after="60" w:line="288" w:lineRule="auto"/>
              <w:jc w:val="both"/>
              <w:rPr>
                <w:rFonts w:eastAsia="DengXian"/>
                <w:lang w:eastAsia="zh-CN"/>
              </w:rPr>
            </w:pPr>
            <w:r>
              <w:rPr>
                <w:rFonts w:eastAsia="DengXian" w:hint="eastAsia"/>
                <w:lang w:eastAsia="zh-CN"/>
              </w:rPr>
              <w:t>Y</w:t>
            </w:r>
          </w:p>
        </w:tc>
        <w:tc>
          <w:tcPr>
            <w:tcW w:w="623" w:type="dxa"/>
          </w:tcPr>
          <w:p w14:paraId="1E48093B" w14:textId="79A599DE" w:rsidR="00D47918" w:rsidRPr="00D90F63" w:rsidRDefault="00D90F63" w:rsidP="00B8333C">
            <w:pPr>
              <w:snapToGrid w:val="0"/>
              <w:spacing w:after="60" w:line="288" w:lineRule="auto"/>
              <w:jc w:val="both"/>
              <w:rPr>
                <w:rFonts w:eastAsia="DengXian"/>
                <w:lang w:eastAsia="zh-CN"/>
              </w:rPr>
            </w:pPr>
            <w:r>
              <w:rPr>
                <w:rFonts w:eastAsia="DengXian" w:hint="eastAsia"/>
                <w:lang w:eastAsia="zh-CN"/>
              </w:rPr>
              <w:t>Y</w:t>
            </w:r>
          </w:p>
        </w:tc>
        <w:tc>
          <w:tcPr>
            <w:tcW w:w="1203" w:type="dxa"/>
          </w:tcPr>
          <w:p w14:paraId="4C96F11A" w14:textId="610CDD4C" w:rsidR="00D47918" w:rsidRPr="00D90F63" w:rsidRDefault="00D90F63" w:rsidP="00B8333C">
            <w:pPr>
              <w:snapToGrid w:val="0"/>
              <w:spacing w:after="60" w:line="288" w:lineRule="auto"/>
              <w:jc w:val="both"/>
              <w:rPr>
                <w:rFonts w:eastAsia="DengXian"/>
                <w:lang w:eastAsia="zh-CN"/>
              </w:rPr>
            </w:pPr>
            <w:r>
              <w:rPr>
                <w:rFonts w:eastAsia="DengXian" w:hint="eastAsia"/>
                <w:lang w:eastAsia="zh-CN"/>
              </w:rPr>
              <w:t>Y</w:t>
            </w:r>
          </w:p>
        </w:tc>
        <w:tc>
          <w:tcPr>
            <w:tcW w:w="645" w:type="dxa"/>
          </w:tcPr>
          <w:p w14:paraId="55AC5606" w14:textId="45928BFE" w:rsidR="00D47918" w:rsidRPr="00D90F63" w:rsidRDefault="00D90F63" w:rsidP="00B8333C">
            <w:pPr>
              <w:snapToGrid w:val="0"/>
              <w:spacing w:after="60" w:line="288" w:lineRule="auto"/>
              <w:jc w:val="both"/>
              <w:rPr>
                <w:rFonts w:eastAsia="DengXian"/>
                <w:lang w:eastAsia="zh-CN"/>
              </w:rPr>
            </w:pPr>
            <w:r>
              <w:rPr>
                <w:rFonts w:eastAsia="DengXian" w:hint="eastAsia"/>
                <w:lang w:eastAsia="zh-CN"/>
              </w:rPr>
              <w:t>N</w:t>
            </w:r>
          </w:p>
        </w:tc>
        <w:tc>
          <w:tcPr>
            <w:tcW w:w="646" w:type="dxa"/>
          </w:tcPr>
          <w:p w14:paraId="4F6D0D61" w14:textId="1B6A98E5" w:rsidR="00D47918" w:rsidRPr="00D90F63" w:rsidRDefault="00D90F63" w:rsidP="00B8333C">
            <w:pPr>
              <w:snapToGrid w:val="0"/>
              <w:spacing w:after="60" w:line="288" w:lineRule="auto"/>
              <w:jc w:val="both"/>
              <w:rPr>
                <w:rFonts w:eastAsia="DengXian"/>
                <w:lang w:eastAsia="zh-CN"/>
              </w:rPr>
            </w:pPr>
            <w:r>
              <w:rPr>
                <w:rFonts w:eastAsia="DengXian" w:hint="eastAsia"/>
                <w:lang w:eastAsia="zh-CN"/>
              </w:rPr>
              <w:t>N</w:t>
            </w:r>
          </w:p>
        </w:tc>
      </w:tr>
      <w:tr w:rsidR="00990841" w14:paraId="565583FC" w14:textId="77777777" w:rsidTr="00E44DBC">
        <w:trPr>
          <w:trHeight w:val="391"/>
        </w:trPr>
        <w:tc>
          <w:tcPr>
            <w:tcW w:w="1297" w:type="dxa"/>
          </w:tcPr>
          <w:p w14:paraId="096DFB4B" w14:textId="2194E280" w:rsidR="00990841" w:rsidRDefault="00BB1150" w:rsidP="00B8333C">
            <w:pPr>
              <w:snapToGrid w:val="0"/>
              <w:spacing w:after="60" w:line="288" w:lineRule="auto"/>
              <w:jc w:val="both"/>
              <w:rPr>
                <w:rFonts w:eastAsia="DengXian"/>
                <w:lang w:eastAsia="zh-CN"/>
              </w:rPr>
            </w:pPr>
            <w:r>
              <w:rPr>
                <w:rFonts w:eastAsia="DengXian"/>
                <w:lang w:eastAsia="zh-CN"/>
              </w:rPr>
              <w:t>QC</w:t>
            </w:r>
          </w:p>
        </w:tc>
        <w:tc>
          <w:tcPr>
            <w:tcW w:w="625" w:type="dxa"/>
          </w:tcPr>
          <w:p w14:paraId="5B4E1D66" w14:textId="67C21D51" w:rsidR="00990841" w:rsidRDefault="00BB1150" w:rsidP="00B8333C">
            <w:pPr>
              <w:snapToGrid w:val="0"/>
              <w:spacing w:after="60" w:line="288" w:lineRule="auto"/>
              <w:jc w:val="both"/>
              <w:rPr>
                <w:rFonts w:eastAsia="DengXian"/>
                <w:lang w:eastAsia="zh-CN"/>
              </w:rPr>
            </w:pPr>
            <w:r>
              <w:rPr>
                <w:rFonts w:eastAsia="DengXian"/>
                <w:lang w:eastAsia="zh-CN"/>
              </w:rPr>
              <w:t>Y</w:t>
            </w:r>
          </w:p>
        </w:tc>
        <w:tc>
          <w:tcPr>
            <w:tcW w:w="624" w:type="dxa"/>
          </w:tcPr>
          <w:p w14:paraId="5ECAB1E3" w14:textId="1CEB9DF2" w:rsidR="00990841" w:rsidRDefault="00BB1150" w:rsidP="00B8333C">
            <w:pPr>
              <w:snapToGrid w:val="0"/>
              <w:spacing w:after="60" w:line="288" w:lineRule="auto"/>
              <w:jc w:val="both"/>
              <w:rPr>
                <w:rFonts w:eastAsia="DengXian"/>
                <w:lang w:eastAsia="zh-CN"/>
              </w:rPr>
            </w:pPr>
            <w:r>
              <w:rPr>
                <w:rFonts w:eastAsia="DengXian"/>
                <w:lang w:eastAsia="zh-CN"/>
              </w:rPr>
              <w:t>Y</w:t>
            </w:r>
          </w:p>
        </w:tc>
        <w:tc>
          <w:tcPr>
            <w:tcW w:w="623" w:type="dxa"/>
          </w:tcPr>
          <w:p w14:paraId="21173785" w14:textId="16170783" w:rsidR="00990841" w:rsidRDefault="00BB1150" w:rsidP="00B8333C">
            <w:pPr>
              <w:snapToGrid w:val="0"/>
              <w:spacing w:after="60" w:line="288" w:lineRule="auto"/>
              <w:jc w:val="both"/>
              <w:rPr>
                <w:rFonts w:eastAsia="DengXian"/>
                <w:lang w:eastAsia="zh-CN"/>
              </w:rPr>
            </w:pPr>
            <w:r>
              <w:rPr>
                <w:rFonts w:eastAsia="DengXian"/>
                <w:lang w:eastAsia="zh-CN"/>
              </w:rPr>
              <w:t>Y</w:t>
            </w:r>
          </w:p>
        </w:tc>
        <w:tc>
          <w:tcPr>
            <w:tcW w:w="623" w:type="dxa"/>
          </w:tcPr>
          <w:p w14:paraId="12B9ABEE" w14:textId="384749D4" w:rsidR="00990841" w:rsidRDefault="00FA0732" w:rsidP="00B8333C">
            <w:pPr>
              <w:snapToGrid w:val="0"/>
              <w:spacing w:after="60" w:line="288" w:lineRule="auto"/>
              <w:jc w:val="both"/>
              <w:rPr>
                <w:rFonts w:eastAsia="DengXian"/>
                <w:lang w:eastAsia="zh-CN"/>
              </w:rPr>
            </w:pPr>
            <w:r>
              <w:rPr>
                <w:rFonts w:eastAsia="DengXian"/>
                <w:lang w:eastAsia="zh-CN"/>
              </w:rPr>
              <w:t>N</w:t>
            </w:r>
          </w:p>
        </w:tc>
        <w:tc>
          <w:tcPr>
            <w:tcW w:w="626" w:type="dxa"/>
          </w:tcPr>
          <w:p w14:paraId="78058F4A" w14:textId="34AAB17A" w:rsidR="00990841" w:rsidRDefault="008A6180" w:rsidP="00B8333C">
            <w:pPr>
              <w:snapToGrid w:val="0"/>
              <w:spacing w:after="60" w:line="288" w:lineRule="auto"/>
              <w:jc w:val="both"/>
              <w:rPr>
                <w:rFonts w:eastAsia="DengXian"/>
                <w:lang w:eastAsia="zh-CN"/>
              </w:rPr>
            </w:pPr>
            <w:r>
              <w:rPr>
                <w:rFonts w:eastAsia="DengXian"/>
                <w:lang w:eastAsia="zh-CN"/>
              </w:rPr>
              <w:t>N</w:t>
            </w:r>
          </w:p>
        </w:tc>
        <w:tc>
          <w:tcPr>
            <w:tcW w:w="624" w:type="dxa"/>
          </w:tcPr>
          <w:p w14:paraId="0857152E" w14:textId="724619AF" w:rsidR="00990841" w:rsidRDefault="007F4DC3" w:rsidP="00B8333C">
            <w:pPr>
              <w:snapToGrid w:val="0"/>
              <w:spacing w:after="60" w:line="288" w:lineRule="auto"/>
              <w:jc w:val="both"/>
              <w:rPr>
                <w:rFonts w:eastAsia="DengXian"/>
                <w:lang w:eastAsia="zh-CN"/>
              </w:rPr>
            </w:pPr>
            <w:r>
              <w:rPr>
                <w:rFonts w:eastAsia="DengXian"/>
                <w:lang w:eastAsia="zh-CN"/>
              </w:rPr>
              <w:t>N</w:t>
            </w:r>
          </w:p>
        </w:tc>
        <w:tc>
          <w:tcPr>
            <w:tcW w:w="1203" w:type="dxa"/>
          </w:tcPr>
          <w:p w14:paraId="0FD42C9A" w14:textId="606224CD" w:rsidR="00990841" w:rsidRDefault="007F4DC3" w:rsidP="00B8333C">
            <w:pPr>
              <w:snapToGrid w:val="0"/>
              <w:spacing w:after="60" w:line="288" w:lineRule="auto"/>
              <w:jc w:val="both"/>
              <w:rPr>
                <w:rFonts w:eastAsia="DengXian"/>
                <w:lang w:eastAsia="zh-CN"/>
              </w:rPr>
            </w:pPr>
            <w:r>
              <w:rPr>
                <w:rFonts w:eastAsia="DengXian"/>
                <w:lang w:eastAsia="zh-CN"/>
              </w:rPr>
              <w:t>Y</w:t>
            </w:r>
          </w:p>
        </w:tc>
        <w:tc>
          <w:tcPr>
            <w:tcW w:w="623" w:type="dxa"/>
          </w:tcPr>
          <w:p w14:paraId="59BFCDD6" w14:textId="34FEDEFA" w:rsidR="00990841" w:rsidRDefault="00453796" w:rsidP="00B8333C">
            <w:pPr>
              <w:snapToGrid w:val="0"/>
              <w:spacing w:after="60" w:line="288" w:lineRule="auto"/>
              <w:jc w:val="both"/>
              <w:rPr>
                <w:rFonts w:eastAsia="DengXian"/>
                <w:lang w:eastAsia="zh-CN"/>
              </w:rPr>
            </w:pPr>
            <w:r>
              <w:rPr>
                <w:rFonts w:eastAsia="DengXian"/>
                <w:lang w:eastAsia="zh-CN"/>
              </w:rPr>
              <w:t>Y</w:t>
            </w:r>
          </w:p>
        </w:tc>
        <w:tc>
          <w:tcPr>
            <w:tcW w:w="623" w:type="dxa"/>
          </w:tcPr>
          <w:p w14:paraId="2E4865EE" w14:textId="44173838" w:rsidR="00990841" w:rsidRDefault="00D61080" w:rsidP="00B8333C">
            <w:pPr>
              <w:snapToGrid w:val="0"/>
              <w:spacing w:after="60" w:line="288" w:lineRule="auto"/>
              <w:jc w:val="both"/>
              <w:rPr>
                <w:rFonts w:eastAsia="DengXian"/>
                <w:lang w:eastAsia="zh-CN"/>
              </w:rPr>
            </w:pPr>
            <w:r>
              <w:rPr>
                <w:rFonts w:eastAsia="DengXian"/>
                <w:lang w:eastAsia="zh-CN"/>
              </w:rPr>
              <w:t>N</w:t>
            </w:r>
          </w:p>
        </w:tc>
        <w:tc>
          <w:tcPr>
            <w:tcW w:w="1203" w:type="dxa"/>
          </w:tcPr>
          <w:p w14:paraId="2A7B3779" w14:textId="60734FD1" w:rsidR="00990841" w:rsidRDefault="00EB763D" w:rsidP="00B8333C">
            <w:pPr>
              <w:snapToGrid w:val="0"/>
              <w:spacing w:after="60" w:line="288" w:lineRule="auto"/>
              <w:jc w:val="both"/>
              <w:rPr>
                <w:rFonts w:eastAsia="DengXian"/>
                <w:lang w:eastAsia="zh-CN"/>
              </w:rPr>
            </w:pPr>
            <w:r>
              <w:rPr>
                <w:rFonts w:eastAsia="DengXian"/>
                <w:lang w:eastAsia="zh-CN"/>
              </w:rPr>
              <w:t>Y, editorial</w:t>
            </w:r>
          </w:p>
        </w:tc>
        <w:tc>
          <w:tcPr>
            <w:tcW w:w="645" w:type="dxa"/>
          </w:tcPr>
          <w:p w14:paraId="540BF8E5" w14:textId="42C9E9DB" w:rsidR="00990841" w:rsidRDefault="00EB763D" w:rsidP="00B8333C">
            <w:pPr>
              <w:snapToGrid w:val="0"/>
              <w:spacing w:after="60" w:line="288" w:lineRule="auto"/>
              <w:jc w:val="both"/>
              <w:rPr>
                <w:rFonts w:eastAsia="DengXian"/>
                <w:lang w:eastAsia="zh-CN"/>
              </w:rPr>
            </w:pPr>
            <w:r>
              <w:rPr>
                <w:rFonts w:eastAsia="DengXian"/>
                <w:lang w:eastAsia="zh-CN"/>
              </w:rPr>
              <w:t>N</w:t>
            </w:r>
          </w:p>
        </w:tc>
        <w:tc>
          <w:tcPr>
            <w:tcW w:w="646" w:type="dxa"/>
          </w:tcPr>
          <w:p w14:paraId="6A583E28" w14:textId="571D43BC" w:rsidR="00990841" w:rsidRDefault="00EB763D" w:rsidP="00B8333C">
            <w:pPr>
              <w:snapToGrid w:val="0"/>
              <w:spacing w:after="60" w:line="288" w:lineRule="auto"/>
              <w:jc w:val="both"/>
              <w:rPr>
                <w:rFonts w:eastAsia="DengXian"/>
                <w:lang w:eastAsia="zh-CN"/>
              </w:rPr>
            </w:pPr>
            <w:r>
              <w:rPr>
                <w:rFonts w:eastAsia="DengXian"/>
                <w:lang w:eastAsia="zh-CN"/>
              </w:rPr>
              <w:t>N</w:t>
            </w:r>
          </w:p>
        </w:tc>
      </w:tr>
      <w:tr w:rsidR="00DD6BA8" w14:paraId="02DF56CC" w14:textId="77777777" w:rsidTr="00E44DBC">
        <w:trPr>
          <w:trHeight w:val="391"/>
        </w:trPr>
        <w:tc>
          <w:tcPr>
            <w:tcW w:w="1297" w:type="dxa"/>
          </w:tcPr>
          <w:p w14:paraId="0F17D909" w14:textId="77777777" w:rsidR="00DD6BA8" w:rsidRDefault="00DD6BA8" w:rsidP="00B71905">
            <w:pPr>
              <w:snapToGrid w:val="0"/>
              <w:spacing w:after="60" w:line="288" w:lineRule="auto"/>
              <w:jc w:val="both"/>
              <w:rPr>
                <w:rFonts w:eastAsia="DengXian"/>
                <w:lang w:eastAsia="zh-CN"/>
              </w:rPr>
            </w:pPr>
            <w:r>
              <w:rPr>
                <w:rFonts w:eastAsia="DengXian"/>
                <w:lang w:eastAsia="zh-CN"/>
              </w:rPr>
              <w:t>Nokia, NSB</w:t>
            </w:r>
          </w:p>
        </w:tc>
        <w:tc>
          <w:tcPr>
            <w:tcW w:w="625" w:type="dxa"/>
          </w:tcPr>
          <w:p w14:paraId="20EDEDA9" w14:textId="77777777" w:rsidR="00DD6BA8" w:rsidRDefault="00DD6BA8" w:rsidP="00B71905">
            <w:pPr>
              <w:snapToGrid w:val="0"/>
              <w:spacing w:after="60" w:line="288" w:lineRule="auto"/>
              <w:jc w:val="both"/>
              <w:rPr>
                <w:rFonts w:eastAsia="DengXian"/>
                <w:lang w:eastAsia="zh-CN"/>
              </w:rPr>
            </w:pPr>
            <w:r>
              <w:rPr>
                <w:rFonts w:eastAsia="DengXian"/>
                <w:lang w:eastAsia="zh-CN"/>
              </w:rPr>
              <w:t>Y</w:t>
            </w:r>
          </w:p>
        </w:tc>
        <w:tc>
          <w:tcPr>
            <w:tcW w:w="624" w:type="dxa"/>
          </w:tcPr>
          <w:p w14:paraId="62C3397E" w14:textId="77777777" w:rsidR="00DD6BA8" w:rsidRDefault="00DD6BA8" w:rsidP="00B71905">
            <w:pPr>
              <w:snapToGrid w:val="0"/>
              <w:spacing w:after="60" w:line="288" w:lineRule="auto"/>
              <w:jc w:val="both"/>
              <w:rPr>
                <w:rFonts w:eastAsia="DengXian"/>
                <w:lang w:eastAsia="zh-CN"/>
              </w:rPr>
            </w:pPr>
            <w:r>
              <w:rPr>
                <w:rFonts w:eastAsia="DengXian"/>
                <w:lang w:eastAsia="zh-CN"/>
              </w:rPr>
              <w:t>Y</w:t>
            </w:r>
          </w:p>
        </w:tc>
        <w:tc>
          <w:tcPr>
            <w:tcW w:w="623" w:type="dxa"/>
          </w:tcPr>
          <w:p w14:paraId="76819373" w14:textId="77777777" w:rsidR="00DD6BA8" w:rsidRDefault="00DD6BA8" w:rsidP="00B71905">
            <w:pPr>
              <w:snapToGrid w:val="0"/>
              <w:spacing w:after="60" w:line="288" w:lineRule="auto"/>
              <w:jc w:val="both"/>
              <w:rPr>
                <w:rFonts w:eastAsia="DengXian"/>
                <w:lang w:eastAsia="zh-CN"/>
              </w:rPr>
            </w:pPr>
            <w:r>
              <w:rPr>
                <w:rFonts w:eastAsia="DengXian"/>
                <w:lang w:eastAsia="zh-CN"/>
              </w:rPr>
              <w:t>Y</w:t>
            </w:r>
          </w:p>
        </w:tc>
        <w:tc>
          <w:tcPr>
            <w:tcW w:w="623" w:type="dxa"/>
          </w:tcPr>
          <w:p w14:paraId="6402AC92" w14:textId="77777777" w:rsidR="00DD6BA8" w:rsidRDefault="00DD6BA8" w:rsidP="00B71905">
            <w:pPr>
              <w:snapToGrid w:val="0"/>
              <w:spacing w:after="60" w:line="288" w:lineRule="auto"/>
              <w:jc w:val="both"/>
              <w:rPr>
                <w:rFonts w:eastAsia="DengXian"/>
                <w:lang w:eastAsia="zh-CN"/>
              </w:rPr>
            </w:pPr>
            <w:r>
              <w:rPr>
                <w:rFonts w:eastAsia="DengXian"/>
                <w:lang w:eastAsia="zh-CN"/>
              </w:rPr>
              <w:t>N</w:t>
            </w:r>
          </w:p>
        </w:tc>
        <w:tc>
          <w:tcPr>
            <w:tcW w:w="626" w:type="dxa"/>
          </w:tcPr>
          <w:p w14:paraId="55A33860" w14:textId="77777777" w:rsidR="00DD6BA8" w:rsidRDefault="00DD6BA8" w:rsidP="00B71905">
            <w:pPr>
              <w:snapToGrid w:val="0"/>
              <w:spacing w:after="60" w:line="288" w:lineRule="auto"/>
              <w:jc w:val="both"/>
              <w:rPr>
                <w:rFonts w:eastAsia="DengXian"/>
                <w:lang w:eastAsia="zh-CN"/>
              </w:rPr>
            </w:pPr>
            <w:r>
              <w:rPr>
                <w:rFonts w:eastAsia="DengXian"/>
                <w:lang w:eastAsia="zh-CN"/>
              </w:rPr>
              <w:t>Y</w:t>
            </w:r>
          </w:p>
        </w:tc>
        <w:tc>
          <w:tcPr>
            <w:tcW w:w="624" w:type="dxa"/>
          </w:tcPr>
          <w:p w14:paraId="71B6A4D2" w14:textId="77777777" w:rsidR="00DD6BA8" w:rsidRDefault="00DD6BA8" w:rsidP="00B71905">
            <w:pPr>
              <w:snapToGrid w:val="0"/>
              <w:spacing w:after="60" w:line="288" w:lineRule="auto"/>
              <w:jc w:val="both"/>
              <w:rPr>
                <w:rFonts w:eastAsia="DengXian"/>
                <w:lang w:eastAsia="zh-CN"/>
              </w:rPr>
            </w:pPr>
            <w:r>
              <w:rPr>
                <w:rFonts w:eastAsia="DengXian"/>
                <w:lang w:eastAsia="zh-CN"/>
              </w:rPr>
              <w:t>N</w:t>
            </w:r>
          </w:p>
        </w:tc>
        <w:tc>
          <w:tcPr>
            <w:tcW w:w="1203" w:type="dxa"/>
          </w:tcPr>
          <w:p w14:paraId="06DE065A" w14:textId="77777777" w:rsidR="00DD6BA8" w:rsidRDefault="00DD6BA8" w:rsidP="00B71905">
            <w:pPr>
              <w:snapToGrid w:val="0"/>
              <w:spacing w:after="60" w:line="288" w:lineRule="auto"/>
              <w:jc w:val="both"/>
              <w:rPr>
                <w:rFonts w:eastAsia="DengXian"/>
                <w:lang w:eastAsia="zh-CN"/>
              </w:rPr>
            </w:pPr>
            <w:r>
              <w:rPr>
                <w:rFonts w:eastAsia="DengXian"/>
                <w:lang w:eastAsia="zh-CN"/>
              </w:rPr>
              <w:t>N</w:t>
            </w:r>
          </w:p>
        </w:tc>
        <w:tc>
          <w:tcPr>
            <w:tcW w:w="623" w:type="dxa"/>
          </w:tcPr>
          <w:p w14:paraId="0EA65A21" w14:textId="77777777" w:rsidR="00DD6BA8" w:rsidRDefault="00DD6BA8" w:rsidP="00B71905">
            <w:pPr>
              <w:snapToGrid w:val="0"/>
              <w:spacing w:after="60" w:line="288" w:lineRule="auto"/>
              <w:jc w:val="both"/>
              <w:rPr>
                <w:rFonts w:eastAsia="DengXian"/>
                <w:lang w:eastAsia="zh-CN"/>
              </w:rPr>
            </w:pPr>
            <w:r>
              <w:rPr>
                <w:rFonts w:eastAsia="DengXian"/>
                <w:lang w:eastAsia="zh-CN"/>
              </w:rPr>
              <w:t>Y</w:t>
            </w:r>
          </w:p>
        </w:tc>
        <w:tc>
          <w:tcPr>
            <w:tcW w:w="623" w:type="dxa"/>
          </w:tcPr>
          <w:p w14:paraId="1EDC56A4" w14:textId="77777777" w:rsidR="00DD6BA8" w:rsidRDefault="00DD6BA8" w:rsidP="00B71905">
            <w:pPr>
              <w:snapToGrid w:val="0"/>
              <w:spacing w:after="60" w:line="288" w:lineRule="auto"/>
              <w:jc w:val="both"/>
              <w:rPr>
                <w:rFonts w:eastAsia="DengXian"/>
                <w:lang w:eastAsia="zh-CN"/>
              </w:rPr>
            </w:pPr>
            <w:r>
              <w:rPr>
                <w:rFonts w:eastAsia="DengXian"/>
                <w:lang w:eastAsia="zh-CN"/>
              </w:rPr>
              <w:t>Y</w:t>
            </w:r>
          </w:p>
        </w:tc>
        <w:tc>
          <w:tcPr>
            <w:tcW w:w="1203" w:type="dxa"/>
          </w:tcPr>
          <w:p w14:paraId="05F4A354" w14:textId="77777777" w:rsidR="00DD6BA8" w:rsidRDefault="00DD6BA8" w:rsidP="00B71905">
            <w:pPr>
              <w:snapToGrid w:val="0"/>
              <w:spacing w:after="60" w:line="288" w:lineRule="auto"/>
              <w:jc w:val="both"/>
              <w:rPr>
                <w:rFonts w:eastAsia="DengXian"/>
                <w:lang w:eastAsia="zh-CN"/>
              </w:rPr>
            </w:pPr>
            <w:r>
              <w:rPr>
                <w:rFonts w:eastAsia="DengXian"/>
                <w:lang w:eastAsia="zh-CN"/>
              </w:rPr>
              <w:t>N</w:t>
            </w:r>
          </w:p>
        </w:tc>
        <w:tc>
          <w:tcPr>
            <w:tcW w:w="645" w:type="dxa"/>
          </w:tcPr>
          <w:p w14:paraId="152A8783" w14:textId="77777777" w:rsidR="00DD6BA8" w:rsidRDefault="00DD6BA8" w:rsidP="00B71905">
            <w:pPr>
              <w:snapToGrid w:val="0"/>
              <w:spacing w:after="60" w:line="288" w:lineRule="auto"/>
              <w:jc w:val="both"/>
              <w:rPr>
                <w:rFonts w:eastAsia="DengXian"/>
                <w:lang w:eastAsia="zh-CN"/>
              </w:rPr>
            </w:pPr>
            <w:r>
              <w:rPr>
                <w:rFonts w:eastAsia="DengXian"/>
                <w:lang w:eastAsia="zh-CN"/>
              </w:rPr>
              <w:t>N</w:t>
            </w:r>
          </w:p>
        </w:tc>
        <w:tc>
          <w:tcPr>
            <w:tcW w:w="646" w:type="dxa"/>
          </w:tcPr>
          <w:p w14:paraId="1B9D76B2" w14:textId="77777777" w:rsidR="00DD6BA8" w:rsidRDefault="00DD6BA8" w:rsidP="00B71905">
            <w:pPr>
              <w:snapToGrid w:val="0"/>
              <w:spacing w:after="60" w:line="288" w:lineRule="auto"/>
              <w:jc w:val="both"/>
              <w:rPr>
                <w:rFonts w:eastAsia="DengXian"/>
                <w:lang w:eastAsia="zh-CN"/>
              </w:rPr>
            </w:pPr>
            <w:r>
              <w:rPr>
                <w:rFonts w:eastAsia="DengXian"/>
                <w:lang w:eastAsia="zh-CN"/>
              </w:rPr>
              <w:t>N</w:t>
            </w:r>
          </w:p>
        </w:tc>
      </w:tr>
      <w:tr w:rsidR="0005496A" w14:paraId="3FAD0479" w14:textId="77777777" w:rsidTr="00E44DBC">
        <w:trPr>
          <w:trHeight w:val="391"/>
        </w:trPr>
        <w:tc>
          <w:tcPr>
            <w:tcW w:w="1297" w:type="dxa"/>
          </w:tcPr>
          <w:p w14:paraId="1CACFD75" w14:textId="55D2C19D" w:rsidR="0005496A" w:rsidRDefault="0005496A" w:rsidP="0005496A">
            <w:pPr>
              <w:snapToGrid w:val="0"/>
              <w:spacing w:after="60" w:line="288" w:lineRule="auto"/>
              <w:jc w:val="both"/>
              <w:rPr>
                <w:rFonts w:eastAsia="DengXian"/>
                <w:lang w:eastAsia="zh-CN"/>
              </w:rPr>
            </w:pPr>
            <w:r>
              <w:t>Samsung</w:t>
            </w:r>
          </w:p>
        </w:tc>
        <w:tc>
          <w:tcPr>
            <w:tcW w:w="625" w:type="dxa"/>
          </w:tcPr>
          <w:p w14:paraId="3384425A" w14:textId="115A8033" w:rsidR="0005496A" w:rsidRDefault="0005496A" w:rsidP="0005496A">
            <w:pPr>
              <w:snapToGrid w:val="0"/>
              <w:spacing w:after="60" w:line="288" w:lineRule="auto"/>
              <w:jc w:val="both"/>
              <w:rPr>
                <w:rFonts w:eastAsia="DengXian"/>
                <w:lang w:eastAsia="zh-CN"/>
              </w:rPr>
            </w:pPr>
            <w:r>
              <w:t>Y</w:t>
            </w:r>
          </w:p>
        </w:tc>
        <w:tc>
          <w:tcPr>
            <w:tcW w:w="624" w:type="dxa"/>
          </w:tcPr>
          <w:p w14:paraId="73F25028" w14:textId="57F4E809" w:rsidR="0005496A" w:rsidRDefault="0005496A" w:rsidP="0005496A">
            <w:pPr>
              <w:snapToGrid w:val="0"/>
              <w:spacing w:after="60" w:line="288" w:lineRule="auto"/>
              <w:jc w:val="both"/>
              <w:rPr>
                <w:rFonts w:eastAsia="DengXian"/>
                <w:lang w:eastAsia="zh-CN"/>
              </w:rPr>
            </w:pPr>
            <w:r>
              <w:t>Y</w:t>
            </w:r>
          </w:p>
        </w:tc>
        <w:tc>
          <w:tcPr>
            <w:tcW w:w="623" w:type="dxa"/>
          </w:tcPr>
          <w:p w14:paraId="31FA0A17" w14:textId="6976945B" w:rsidR="0005496A" w:rsidRDefault="0005496A" w:rsidP="0005496A">
            <w:pPr>
              <w:snapToGrid w:val="0"/>
              <w:spacing w:after="60" w:line="288" w:lineRule="auto"/>
              <w:jc w:val="both"/>
              <w:rPr>
                <w:rFonts w:eastAsia="DengXian"/>
                <w:lang w:eastAsia="zh-CN"/>
              </w:rPr>
            </w:pPr>
            <w:r>
              <w:t>Y</w:t>
            </w:r>
          </w:p>
        </w:tc>
        <w:tc>
          <w:tcPr>
            <w:tcW w:w="623" w:type="dxa"/>
          </w:tcPr>
          <w:p w14:paraId="6061DC0F" w14:textId="05266744" w:rsidR="0005496A" w:rsidRDefault="0005496A" w:rsidP="0005496A">
            <w:pPr>
              <w:snapToGrid w:val="0"/>
              <w:spacing w:after="60" w:line="288" w:lineRule="auto"/>
              <w:jc w:val="both"/>
              <w:rPr>
                <w:rFonts w:eastAsia="DengXian"/>
                <w:lang w:eastAsia="zh-CN"/>
              </w:rPr>
            </w:pPr>
            <w:r>
              <w:t>N</w:t>
            </w:r>
          </w:p>
        </w:tc>
        <w:tc>
          <w:tcPr>
            <w:tcW w:w="626" w:type="dxa"/>
          </w:tcPr>
          <w:p w14:paraId="25442522" w14:textId="2D544703" w:rsidR="0005496A" w:rsidRDefault="0005496A" w:rsidP="0005496A">
            <w:pPr>
              <w:snapToGrid w:val="0"/>
              <w:spacing w:after="60" w:line="288" w:lineRule="auto"/>
              <w:jc w:val="both"/>
              <w:rPr>
                <w:rFonts w:eastAsia="DengXian"/>
                <w:lang w:eastAsia="zh-CN"/>
              </w:rPr>
            </w:pPr>
            <w:r>
              <w:t>Y</w:t>
            </w:r>
          </w:p>
        </w:tc>
        <w:tc>
          <w:tcPr>
            <w:tcW w:w="624" w:type="dxa"/>
          </w:tcPr>
          <w:p w14:paraId="42516297" w14:textId="1535177B" w:rsidR="0005496A" w:rsidRDefault="0005496A" w:rsidP="0005496A">
            <w:pPr>
              <w:snapToGrid w:val="0"/>
              <w:spacing w:after="60" w:line="288" w:lineRule="auto"/>
              <w:jc w:val="both"/>
              <w:rPr>
                <w:rFonts w:eastAsia="DengXian"/>
                <w:lang w:eastAsia="zh-CN"/>
              </w:rPr>
            </w:pPr>
            <w:r>
              <w:t>N</w:t>
            </w:r>
          </w:p>
        </w:tc>
        <w:tc>
          <w:tcPr>
            <w:tcW w:w="1203" w:type="dxa"/>
          </w:tcPr>
          <w:p w14:paraId="47402182" w14:textId="30D297E9" w:rsidR="0005496A" w:rsidRDefault="0005496A" w:rsidP="0005496A">
            <w:pPr>
              <w:snapToGrid w:val="0"/>
              <w:spacing w:after="60" w:line="288" w:lineRule="auto"/>
              <w:jc w:val="both"/>
              <w:rPr>
                <w:rFonts w:eastAsia="DengXian"/>
                <w:lang w:eastAsia="zh-CN"/>
              </w:rPr>
            </w:pPr>
            <w:r>
              <w:t>N</w:t>
            </w:r>
          </w:p>
        </w:tc>
        <w:tc>
          <w:tcPr>
            <w:tcW w:w="623" w:type="dxa"/>
          </w:tcPr>
          <w:p w14:paraId="02524C3A" w14:textId="1A1A9166" w:rsidR="0005496A" w:rsidRDefault="0005496A" w:rsidP="0005496A">
            <w:pPr>
              <w:snapToGrid w:val="0"/>
              <w:spacing w:after="60" w:line="288" w:lineRule="auto"/>
              <w:jc w:val="both"/>
              <w:rPr>
                <w:rFonts w:eastAsia="DengXian"/>
                <w:lang w:eastAsia="zh-CN"/>
              </w:rPr>
            </w:pPr>
            <w:r>
              <w:t>N</w:t>
            </w:r>
          </w:p>
        </w:tc>
        <w:tc>
          <w:tcPr>
            <w:tcW w:w="623" w:type="dxa"/>
          </w:tcPr>
          <w:p w14:paraId="2A42F1F0" w14:textId="0848C209" w:rsidR="0005496A" w:rsidRDefault="0005496A" w:rsidP="0005496A">
            <w:pPr>
              <w:snapToGrid w:val="0"/>
              <w:spacing w:after="60" w:line="288" w:lineRule="auto"/>
              <w:jc w:val="both"/>
              <w:rPr>
                <w:rFonts w:eastAsia="DengXian"/>
                <w:lang w:eastAsia="zh-CN"/>
              </w:rPr>
            </w:pPr>
            <w:r>
              <w:t>Y</w:t>
            </w:r>
          </w:p>
        </w:tc>
        <w:tc>
          <w:tcPr>
            <w:tcW w:w="1203" w:type="dxa"/>
          </w:tcPr>
          <w:p w14:paraId="654845C0" w14:textId="6A488DC9" w:rsidR="0005496A" w:rsidRDefault="0005496A" w:rsidP="0005496A">
            <w:pPr>
              <w:snapToGrid w:val="0"/>
              <w:spacing w:after="60" w:line="288" w:lineRule="auto"/>
              <w:jc w:val="both"/>
              <w:rPr>
                <w:rFonts w:eastAsia="DengXian"/>
                <w:lang w:eastAsia="zh-CN"/>
              </w:rPr>
            </w:pPr>
            <w:r>
              <w:t>Y</w:t>
            </w:r>
          </w:p>
        </w:tc>
        <w:tc>
          <w:tcPr>
            <w:tcW w:w="645" w:type="dxa"/>
          </w:tcPr>
          <w:p w14:paraId="20A8C51F" w14:textId="7C7452E6" w:rsidR="0005496A" w:rsidRDefault="0005496A" w:rsidP="0005496A">
            <w:pPr>
              <w:snapToGrid w:val="0"/>
              <w:spacing w:after="60" w:line="288" w:lineRule="auto"/>
              <w:jc w:val="both"/>
              <w:rPr>
                <w:rFonts w:eastAsia="DengXian"/>
                <w:lang w:eastAsia="zh-CN"/>
              </w:rPr>
            </w:pPr>
            <w:r>
              <w:t>N</w:t>
            </w:r>
          </w:p>
        </w:tc>
        <w:tc>
          <w:tcPr>
            <w:tcW w:w="646" w:type="dxa"/>
          </w:tcPr>
          <w:p w14:paraId="059EFF19" w14:textId="159D3D90" w:rsidR="0005496A" w:rsidRDefault="0005496A" w:rsidP="0005496A">
            <w:pPr>
              <w:snapToGrid w:val="0"/>
              <w:spacing w:after="60" w:line="288" w:lineRule="auto"/>
              <w:jc w:val="both"/>
              <w:rPr>
                <w:rFonts w:eastAsia="DengXian"/>
                <w:lang w:eastAsia="zh-CN"/>
              </w:rPr>
            </w:pPr>
            <w:r>
              <w:t>Y</w:t>
            </w:r>
          </w:p>
        </w:tc>
      </w:tr>
      <w:tr w:rsidR="007E45D8" w14:paraId="2D590449" w14:textId="77777777" w:rsidTr="00E44DBC">
        <w:trPr>
          <w:trHeight w:val="391"/>
        </w:trPr>
        <w:tc>
          <w:tcPr>
            <w:tcW w:w="1297" w:type="dxa"/>
          </w:tcPr>
          <w:p w14:paraId="71B0D687" w14:textId="56A01B06" w:rsidR="007E45D8" w:rsidRDefault="007E45D8" w:rsidP="007E45D8">
            <w:pPr>
              <w:snapToGrid w:val="0"/>
              <w:spacing w:after="60" w:line="288" w:lineRule="auto"/>
              <w:jc w:val="both"/>
            </w:pPr>
            <w:r>
              <w:rPr>
                <w:rFonts w:hint="eastAsia"/>
              </w:rPr>
              <w:t>W</w:t>
            </w:r>
            <w:r>
              <w:t>ILUS</w:t>
            </w:r>
          </w:p>
        </w:tc>
        <w:tc>
          <w:tcPr>
            <w:tcW w:w="625" w:type="dxa"/>
          </w:tcPr>
          <w:p w14:paraId="2822EBFC" w14:textId="5739A6FF" w:rsidR="007E45D8" w:rsidRDefault="007E45D8" w:rsidP="007E45D8">
            <w:pPr>
              <w:snapToGrid w:val="0"/>
              <w:spacing w:after="60" w:line="288" w:lineRule="auto"/>
              <w:jc w:val="both"/>
            </w:pPr>
            <w:r>
              <w:rPr>
                <w:rFonts w:eastAsia="DengXian" w:hint="eastAsia"/>
                <w:lang w:eastAsia="zh-CN"/>
              </w:rPr>
              <w:t>Y</w:t>
            </w:r>
          </w:p>
        </w:tc>
        <w:tc>
          <w:tcPr>
            <w:tcW w:w="624" w:type="dxa"/>
          </w:tcPr>
          <w:p w14:paraId="5EC3EE99" w14:textId="59C85B1A" w:rsidR="007E45D8" w:rsidRDefault="007E45D8" w:rsidP="007E45D8">
            <w:pPr>
              <w:snapToGrid w:val="0"/>
              <w:spacing w:after="60" w:line="288" w:lineRule="auto"/>
              <w:jc w:val="both"/>
            </w:pPr>
            <w:r>
              <w:rPr>
                <w:rFonts w:eastAsia="DengXian" w:hint="eastAsia"/>
                <w:lang w:eastAsia="zh-CN"/>
              </w:rPr>
              <w:t>Y</w:t>
            </w:r>
          </w:p>
        </w:tc>
        <w:tc>
          <w:tcPr>
            <w:tcW w:w="623" w:type="dxa"/>
          </w:tcPr>
          <w:p w14:paraId="1DA54B6F" w14:textId="765BE5CF" w:rsidR="007E45D8" w:rsidRDefault="007E45D8" w:rsidP="007E45D8">
            <w:pPr>
              <w:snapToGrid w:val="0"/>
              <w:spacing w:after="60" w:line="288" w:lineRule="auto"/>
              <w:jc w:val="both"/>
            </w:pPr>
            <w:r>
              <w:rPr>
                <w:rFonts w:eastAsia="DengXian" w:hint="eastAsia"/>
                <w:lang w:eastAsia="zh-CN"/>
              </w:rPr>
              <w:t>Y</w:t>
            </w:r>
          </w:p>
        </w:tc>
        <w:tc>
          <w:tcPr>
            <w:tcW w:w="623" w:type="dxa"/>
          </w:tcPr>
          <w:p w14:paraId="694BB1B8" w14:textId="3E8C2F95" w:rsidR="007E45D8" w:rsidRDefault="007E45D8" w:rsidP="007E45D8">
            <w:pPr>
              <w:snapToGrid w:val="0"/>
              <w:spacing w:after="60" w:line="288" w:lineRule="auto"/>
              <w:jc w:val="both"/>
            </w:pPr>
            <w:r>
              <w:rPr>
                <w:rFonts w:hint="eastAsia"/>
              </w:rPr>
              <w:t>N</w:t>
            </w:r>
          </w:p>
        </w:tc>
        <w:tc>
          <w:tcPr>
            <w:tcW w:w="626" w:type="dxa"/>
          </w:tcPr>
          <w:p w14:paraId="17EDDC3A" w14:textId="230A4ADC" w:rsidR="007E45D8" w:rsidRDefault="007E45D8" w:rsidP="007E45D8">
            <w:pPr>
              <w:snapToGrid w:val="0"/>
              <w:spacing w:after="60" w:line="288" w:lineRule="auto"/>
              <w:jc w:val="both"/>
            </w:pPr>
            <w:r>
              <w:rPr>
                <w:rFonts w:hint="eastAsia"/>
              </w:rPr>
              <w:t>M</w:t>
            </w:r>
          </w:p>
        </w:tc>
        <w:tc>
          <w:tcPr>
            <w:tcW w:w="624" w:type="dxa"/>
          </w:tcPr>
          <w:p w14:paraId="1B2664A1" w14:textId="5CE6AAB1" w:rsidR="007E45D8" w:rsidRDefault="007E45D8" w:rsidP="007E45D8">
            <w:pPr>
              <w:snapToGrid w:val="0"/>
              <w:spacing w:after="60" w:line="288" w:lineRule="auto"/>
              <w:jc w:val="both"/>
            </w:pPr>
            <w:r>
              <w:rPr>
                <w:rFonts w:hint="eastAsia"/>
              </w:rPr>
              <w:t>N</w:t>
            </w:r>
          </w:p>
        </w:tc>
        <w:tc>
          <w:tcPr>
            <w:tcW w:w="1203" w:type="dxa"/>
          </w:tcPr>
          <w:p w14:paraId="2AEF39E0" w14:textId="182F412A" w:rsidR="007E45D8" w:rsidRDefault="007E45D8" w:rsidP="007E45D8">
            <w:pPr>
              <w:snapToGrid w:val="0"/>
              <w:spacing w:after="60" w:line="288" w:lineRule="auto"/>
              <w:jc w:val="both"/>
            </w:pPr>
            <w:r>
              <w:rPr>
                <w:rFonts w:hint="eastAsia"/>
              </w:rPr>
              <w:t>N</w:t>
            </w:r>
          </w:p>
        </w:tc>
        <w:tc>
          <w:tcPr>
            <w:tcW w:w="623" w:type="dxa"/>
          </w:tcPr>
          <w:p w14:paraId="368C017F" w14:textId="67E39B35" w:rsidR="007E45D8" w:rsidRDefault="007E45D8" w:rsidP="007E45D8">
            <w:pPr>
              <w:snapToGrid w:val="0"/>
              <w:spacing w:after="60" w:line="288" w:lineRule="auto"/>
              <w:jc w:val="both"/>
            </w:pPr>
            <w:r>
              <w:rPr>
                <w:rFonts w:hint="eastAsia"/>
              </w:rPr>
              <w:t>Y</w:t>
            </w:r>
          </w:p>
        </w:tc>
        <w:tc>
          <w:tcPr>
            <w:tcW w:w="623" w:type="dxa"/>
          </w:tcPr>
          <w:p w14:paraId="342224AD" w14:textId="21C62DE0" w:rsidR="007E45D8" w:rsidRDefault="007E45D8" w:rsidP="007E45D8">
            <w:pPr>
              <w:snapToGrid w:val="0"/>
              <w:spacing w:after="60" w:line="288" w:lineRule="auto"/>
              <w:jc w:val="both"/>
            </w:pPr>
            <w:r>
              <w:rPr>
                <w:rFonts w:hint="eastAsia"/>
              </w:rPr>
              <w:t>Y</w:t>
            </w:r>
          </w:p>
        </w:tc>
        <w:tc>
          <w:tcPr>
            <w:tcW w:w="1203" w:type="dxa"/>
          </w:tcPr>
          <w:p w14:paraId="1CE5DBE3" w14:textId="4ADABA40" w:rsidR="007E45D8" w:rsidRDefault="007E45D8" w:rsidP="007E45D8">
            <w:pPr>
              <w:snapToGrid w:val="0"/>
              <w:spacing w:after="60" w:line="288" w:lineRule="auto"/>
              <w:jc w:val="both"/>
            </w:pPr>
            <w:r>
              <w:rPr>
                <w:rFonts w:hint="eastAsia"/>
              </w:rPr>
              <w:t>N</w:t>
            </w:r>
          </w:p>
        </w:tc>
        <w:tc>
          <w:tcPr>
            <w:tcW w:w="645" w:type="dxa"/>
          </w:tcPr>
          <w:p w14:paraId="3931618A" w14:textId="4427F4DA" w:rsidR="007E45D8" w:rsidRDefault="007E45D8" w:rsidP="007E45D8">
            <w:pPr>
              <w:snapToGrid w:val="0"/>
              <w:spacing w:after="60" w:line="288" w:lineRule="auto"/>
              <w:jc w:val="both"/>
            </w:pPr>
            <w:r>
              <w:rPr>
                <w:rFonts w:hint="eastAsia"/>
              </w:rPr>
              <w:t>N</w:t>
            </w:r>
          </w:p>
        </w:tc>
        <w:tc>
          <w:tcPr>
            <w:tcW w:w="646" w:type="dxa"/>
          </w:tcPr>
          <w:p w14:paraId="3677CF50" w14:textId="4BE93399" w:rsidR="007E45D8" w:rsidRDefault="007E45D8" w:rsidP="007E45D8">
            <w:pPr>
              <w:snapToGrid w:val="0"/>
              <w:spacing w:after="60" w:line="288" w:lineRule="auto"/>
              <w:jc w:val="both"/>
            </w:pPr>
            <w:r>
              <w:rPr>
                <w:rFonts w:hint="eastAsia"/>
              </w:rPr>
              <w:t>Y</w:t>
            </w:r>
          </w:p>
        </w:tc>
      </w:tr>
      <w:tr w:rsidR="005564DF" w14:paraId="24FA3692" w14:textId="77777777" w:rsidTr="00E44DBC">
        <w:trPr>
          <w:trHeight w:val="391"/>
        </w:trPr>
        <w:tc>
          <w:tcPr>
            <w:tcW w:w="1297" w:type="dxa"/>
          </w:tcPr>
          <w:p w14:paraId="3AA9FF97" w14:textId="45A10A2E" w:rsidR="005564DF" w:rsidRDefault="005564DF" w:rsidP="005564DF">
            <w:pPr>
              <w:snapToGrid w:val="0"/>
              <w:spacing w:after="60" w:line="288" w:lineRule="auto"/>
              <w:jc w:val="both"/>
            </w:pPr>
            <w:proofErr w:type="spellStart"/>
            <w:r w:rsidRPr="005536AE">
              <w:rPr>
                <w:rFonts w:eastAsia="DengXian" w:hint="eastAsia"/>
                <w:lang w:eastAsia="zh-CN"/>
              </w:rPr>
              <w:t>ASUSTeK</w:t>
            </w:r>
            <w:proofErr w:type="spellEnd"/>
          </w:p>
        </w:tc>
        <w:tc>
          <w:tcPr>
            <w:tcW w:w="625" w:type="dxa"/>
          </w:tcPr>
          <w:p w14:paraId="26BF0EDC" w14:textId="4E10718F" w:rsidR="005564DF" w:rsidRDefault="005564DF" w:rsidP="005564DF">
            <w:pPr>
              <w:snapToGrid w:val="0"/>
              <w:spacing w:after="60" w:line="288" w:lineRule="auto"/>
              <w:jc w:val="both"/>
              <w:rPr>
                <w:rFonts w:eastAsia="DengXian"/>
                <w:lang w:eastAsia="zh-CN"/>
              </w:rPr>
            </w:pPr>
            <w:r>
              <w:rPr>
                <w:rFonts w:eastAsia="PMingLiU" w:hint="eastAsia"/>
                <w:lang w:eastAsia="zh-TW"/>
              </w:rPr>
              <w:t>Y</w:t>
            </w:r>
          </w:p>
        </w:tc>
        <w:tc>
          <w:tcPr>
            <w:tcW w:w="624" w:type="dxa"/>
          </w:tcPr>
          <w:p w14:paraId="0AA9E0F2" w14:textId="67E15589" w:rsidR="005564DF" w:rsidRDefault="005564DF" w:rsidP="005564DF">
            <w:pPr>
              <w:snapToGrid w:val="0"/>
              <w:spacing w:after="60" w:line="288" w:lineRule="auto"/>
              <w:jc w:val="both"/>
              <w:rPr>
                <w:rFonts w:eastAsia="DengXian"/>
                <w:lang w:eastAsia="zh-CN"/>
              </w:rPr>
            </w:pPr>
            <w:r>
              <w:rPr>
                <w:rFonts w:eastAsia="PMingLiU" w:hint="eastAsia"/>
                <w:lang w:eastAsia="zh-TW"/>
              </w:rPr>
              <w:t>Y</w:t>
            </w:r>
          </w:p>
        </w:tc>
        <w:tc>
          <w:tcPr>
            <w:tcW w:w="623" w:type="dxa"/>
          </w:tcPr>
          <w:p w14:paraId="32276148" w14:textId="4A9B59C3" w:rsidR="005564DF" w:rsidRDefault="005564DF" w:rsidP="005564DF">
            <w:pPr>
              <w:snapToGrid w:val="0"/>
              <w:spacing w:after="60" w:line="288" w:lineRule="auto"/>
              <w:jc w:val="both"/>
              <w:rPr>
                <w:rFonts w:eastAsia="DengXian"/>
                <w:lang w:eastAsia="zh-CN"/>
              </w:rPr>
            </w:pPr>
            <w:r>
              <w:rPr>
                <w:rFonts w:eastAsia="PMingLiU" w:hint="eastAsia"/>
                <w:lang w:eastAsia="zh-TW"/>
              </w:rPr>
              <w:t>Y</w:t>
            </w:r>
          </w:p>
        </w:tc>
        <w:tc>
          <w:tcPr>
            <w:tcW w:w="623" w:type="dxa"/>
          </w:tcPr>
          <w:p w14:paraId="2BCBD7EE" w14:textId="44CF6462" w:rsidR="005564DF" w:rsidRDefault="005564DF" w:rsidP="005564DF">
            <w:pPr>
              <w:snapToGrid w:val="0"/>
              <w:spacing w:after="60" w:line="288" w:lineRule="auto"/>
              <w:jc w:val="both"/>
            </w:pPr>
            <w:r>
              <w:rPr>
                <w:rFonts w:eastAsia="PMingLiU" w:hint="eastAsia"/>
                <w:lang w:eastAsia="zh-TW"/>
              </w:rPr>
              <w:t>N</w:t>
            </w:r>
          </w:p>
        </w:tc>
        <w:tc>
          <w:tcPr>
            <w:tcW w:w="626" w:type="dxa"/>
          </w:tcPr>
          <w:p w14:paraId="462797F5" w14:textId="634AD592" w:rsidR="005564DF" w:rsidRDefault="005564DF" w:rsidP="005564DF">
            <w:pPr>
              <w:snapToGrid w:val="0"/>
              <w:spacing w:after="60" w:line="288" w:lineRule="auto"/>
              <w:jc w:val="both"/>
            </w:pPr>
            <w:r>
              <w:rPr>
                <w:rFonts w:eastAsia="PMingLiU" w:hint="eastAsia"/>
                <w:lang w:eastAsia="zh-TW"/>
              </w:rPr>
              <w:t>N</w:t>
            </w:r>
          </w:p>
        </w:tc>
        <w:tc>
          <w:tcPr>
            <w:tcW w:w="624" w:type="dxa"/>
          </w:tcPr>
          <w:p w14:paraId="77FD6B51" w14:textId="48F0374D" w:rsidR="005564DF" w:rsidRDefault="005564DF" w:rsidP="005564DF">
            <w:pPr>
              <w:snapToGrid w:val="0"/>
              <w:spacing w:after="60" w:line="288" w:lineRule="auto"/>
              <w:jc w:val="both"/>
            </w:pPr>
            <w:r>
              <w:rPr>
                <w:rFonts w:eastAsia="PMingLiU" w:hint="eastAsia"/>
                <w:lang w:eastAsia="zh-TW"/>
              </w:rPr>
              <w:t>Y</w:t>
            </w:r>
          </w:p>
        </w:tc>
        <w:tc>
          <w:tcPr>
            <w:tcW w:w="1203" w:type="dxa"/>
          </w:tcPr>
          <w:p w14:paraId="500AF00C" w14:textId="42866914" w:rsidR="005564DF" w:rsidRDefault="005564DF" w:rsidP="005564DF">
            <w:pPr>
              <w:snapToGrid w:val="0"/>
              <w:spacing w:after="60" w:line="288" w:lineRule="auto"/>
              <w:jc w:val="both"/>
            </w:pPr>
            <w:r>
              <w:rPr>
                <w:rFonts w:eastAsia="PMingLiU" w:hint="eastAsia"/>
                <w:lang w:eastAsia="zh-TW"/>
              </w:rPr>
              <w:t>N</w:t>
            </w:r>
          </w:p>
        </w:tc>
        <w:tc>
          <w:tcPr>
            <w:tcW w:w="623" w:type="dxa"/>
          </w:tcPr>
          <w:p w14:paraId="4EA7CC4F" w14:textId="3979F184" w:rsidR="005564DF" w:rsidRDefault="005564DF" w:rsidP="005564DF">
            <w:pPr>
              <w:snapToGrid w:val="0"/>
              <w:spacing w:after="60" w:line="288" w:lineRule="auto"/>
              <w:jc w:val="both"/>
            </w:pPr>
            <w:r w:rsidRPr="00905653">
              <w:rPr>
                <w:rFonts w:eastAsia="PMingLiU" w:hint="eastAsia"/>
                <w:lang w:eastAsia="zh-TW"/>
              </w:rPr>
              <w:t>Y</w:t>
            </w:r>
          </w:p>
        </w:tc>
        <w:tc>
          <w:tcPr>
            <w:tcW w:w="623" w:type="dxa"/>
          </w:tcPr>
          <w:p w14:paraId="1655C546" w14:textId="16333936" w:rsidR="005564DF" w:rsidRDefault="005564DF" w:rsidP="005564DF">
            <w:pPr>
              <w:snapToGrid w:val="0"/>
              <w:spacing w:after="60" w:line="288" w:lineRule="auto"/>
              <w:jc w:val="both"/>
            </w:pPr>
            <w:r w:rsidRPr="00905653">
              <w:rPr>
                <w:rFonts w:eastAsia="PMingLiU" w:hint="eastAsia"/>
                <w:lang w:eastAsia="zh-TW"/>
              </w:rPr>
              <w:t>Y</w:t>
            </w:r>
          </w:p>
        </w:tc>
        <w:tc>
          <w:tcPr>
            <w:tcW w:w="1203" w:type="dxa"/>
          </w:tcPr>
          <w:p w14:paraId="46268171" w14:textId="77777777" w:rsidR="005564DF" w:rsidRDefault="005564DF" w:rsidP="005564DF">
            <w:pPr>
              <w:snapToGrid w:val="0"/>
              <w:spacing w:after="60" w:line="288" w:lineRule="auto"/>
              <w:jc w:val="both"/>
              <w:rPr>
                <w:rFonts w:eastAsia="PMingLiU"/>
                <w:lang w:eastAsia="zh-TW"/>
              </w:rPr>
            </w:pPr>
            <w:r>
              <w:rPr>
                <w:rFonts w:eastAsia="PMingLiU" w:hint="eastAsia"/>
                <w:lang w:eastAsia="zh-TW"/>
              </w:rPr>
              <w:t>Y</w:t>
            </w:r>
            <w:r>
              <w:rPr>
                <w:rFonts w:eastAsia="PMingLiU"/>
                <w:lang w:eastAsia="zh-TW"/>
              </w:rPr>
              <w:t xml:space="preserve"> </w:t>
            </w:r>
          </w:p>
          <w:p w14:paraId="737DC859" w14:textId="4E40A810" w:rsidR="005564DF" w:rsidRDefault="005564DF" w:rsidP="005564DF">
            <w:pPr>
              <w:snapToGrid w:val="0"/>
              <w:spacing w:after="60" w:line="288" w:lineRule="auto"/>
              <w:jc w:val="both"/>
            </w:pPr>
            <w:r>
              <w:rPr>
                <w:rFonts w:eastAsia="PMingLiU"/>
                <w:lang w:eastAsia="zh-TW"/>
              </w:rPr>
              <w:t>Could be handled via comments to Editor?</w:t>
            </w:r>
          </w:p>
        </w:tc>
        <w:tc>
          <w:tcPr>
            <w:tcW w:w="645" w:type="dxa"/>
          </w:tcPr>
          <w:p w14:paraId="3B7BE7D5" w14:textId="217C49C0" w:rsidR="005564DF" w:rsidRDefault="005564DF" w:rsidP="005564DF">
            <w:pPr>
              <w:snapToGrid w:val="0"/>
              <w:spacing w:after="60" w:line="288" w:lineRule="auto"/>
              <w:jc w:val="both"/>
            </w:pPr>
            <w:r>
              <w:rPr>
                <w:rFonts w:eastAsia="PMingLiU" w:hint="eastAsia"/>
                <w:lang w:eastAsia="zh-TW"/>
              </w:rPr>
              <w:t>N</w:t>
            </w:r>
          </w:p>
        </w:tc>
        <w:tc>
          <w:tcPr>
            <w:tcW w:w="646" w:type="dxa"/>
          </w:tcPr>
          <w:p w14:paraId="1B79A6A1" w14:textId="38261FB8" w:rsidR="005564DF" w:rsidRDefault="005564DF" w:rsidP="005564DF">
            <w:pPr>
              <w:snapToGrid w:val="0"/>
              <w:spacing w:after="60" w:line="288" w:lineRule="auto"/>
              <w:jc w:val="both"/>
            </w:pPr>
            <w:r>
              <w:rPr>
                <w:rFonts w:eastAsia="PMingLiU" w:hint="eastAsia"/>
                <w:lang w:eastAsia="zh-TW"/>
              </w:rPr>
              <w:t>N</w:t>
            </w:r>
          </w:p>
        </w:tc>
      </w:tr>
      <w:tr w:rsidR="00E44DBC" w14:paraId="0D0FDB04" w14:textId="77777777" w:rsidTr="00E44DBC">
        <w:trPr>
          <w:trHeight w:val="391"/>
        </w:trPr>
        <w:tc>
          <w:tcPr>
            <w:tcW w:w="1297" w:type="dxa"/>
          </w:tcPr>
          <w:p w14:paraId="25D74AE9" w14:textId="5A7EEB07" w:rsidR="00E44DBC" w:rsidRPr="005536AE" w:rsidRDefault="00E44DBC" w:rsidP="00E44DBC">
            <w:pPr>
              <w:snapToGrid w:val="0"/>
              <w:spacing w:after="60" w:line="288" w:lineRule="auto"/>
              <w:jc w:val="both"/>
              <w:rPr>
                <w:rFonts w:eastAsia="DengXian"/>
                <w:lang w:eastAsia="zh-CN"/>
              </w:rPr>
            </w:pPr>
            <w:r>
              <w:t>Intel</w:t>
            </w:r>
          </w:p>
        </w:tc>
        <w:tc>
          <w:tcPr>
            <w:tcW w:w="625" w:type="dxa"/>
          </w:tcPr>
          <w:p w14:paraId="4F619E77" w14:textId="520B52A5" w:rsidR="00E44DBC" w:rsidRDefault="00E44DBC" w:rsidP="00E44DBC">
            <w:pPr>
              <w:snapToGrid w:val="0"/>
              <w:spacing w:after="60" w:line="288" w:lineRule="auto"/>
              <w:jc w:val="both"/>
              <w:rPr>
                <w:rFonts w:eastAsia="PMingLiU"/>
                <w:lang w:eastAsia="zh-TW"/>
              </w:rPr>
            </w:pPr>
            <w:r>
              <w:t>Y</w:t>
            </w:r>
          </w:p>
        </w:tc>
        <w:tc>
          <w:tcPr>
            <w:tcW w:w="624" w:type="dxa"/>
          </w:tcPr>
          <w:p w14:paraId="6F09228E" w14:textId="176E5B63" w:rsidR="00E44DBC" w:rsidRDefault="00E44DBC" w:rsidP="00E44DBC">
            <w:pPr>
              <w:snapToGrid w:val="0"/>
              <w:spacing w:after="60" w:line="288" w:lineRule="auto"/>
              <w:jc w:val="both"/>
              <w:rPr>
                <w:rFonts w:eastAsia="PMingLiU"/>
                <w:lang w:eastAsia="zh-TW"/>
              </w:rPr>
            </w:pPr>
            <w:r>
              <w:t>N</w:t>
            </w:r>
          </w:p>
        </w:tc>
        <w:tc>
          <w:tcPr>
            <w:tcW w:w="623" w:type="dxa"/>
          </w:tcPr>
          <w:p w14:paraId="4C7F8DEF" w14:textId="7FB49777" w:rsidR="00E44DBC" w:rsidRDefault="00E44DBC" w:rsidP="00E44DBC">
            <w:pPr>
              <w:snapToGrid w:val="0"/>
              <w:spacing w:after="60" w:line="288" w:lineRule="auto"/>
              <w:jc w:val="both"/>
              <w:rPr>
                <w:rFonts w:eastAsia="PMingLiU"/>
                <w:lang w:eastAsia="zh-TW"/>
              </w:rPr>
            </w:pPr>
            <w:r>
              <w:t>N</w:t>
            </w:r>
          </w:p>
        </w:tc>
        <w:tc>
          <w:tcPr>
            <w:tcW w:w="623" w:type="dxa"/>
          </w:tcPr>
          <w:p w14:paraId="5474D67A" w14:textId="4E239A67" w:rsidR="00E44DBC" w:rsidRDefault="00E44DBC" w:rsidP="00E44DBC">
            <w:pPr>
              <w:snapToGrid w:val="0"/>
              <w:spacing w:after="60" w:line="288" w:lineRule="auto"/>
              <w:jc w:val="both"/>
              <w:rPr>
                <w:rFonts w:eastAsia="PMingLiU"/>
                <w:lang w:eastAsia="zh-TW"/>
              </w:rPr>
            </w:pPr>
            <w:r>
              <w:t>Y</w:t>
            </w:r>
          </w:p>
        </w:tc>
        <w:tc>
          <w:tcPr>
            <w:tcW w:w="626" w:type="dxa"/>
          </w:tcPr>
          <w:p w14:paraId="2154D931" w14:textId="46E74A18" w:rsidR="00E44DBC" w:rsidRDefault="00E44DBC" w:rsidP="00E44DBC">
            <w:pPr>
              <w:snapToGrid w:val="0"/>
              <w:spacing w:after="60" w:line="288" w:lineRule="auto"/>
              <w:jc w:val="both"/>
              <w:rPr>
                <w:rFonts w:eastAsia="PMingLiU"/>
                <w:lang w:eastAsia="zh-TW"/>
              </w:rPr>
            </w:pPr>
            <w:r>
              <w:t>N</w:t>
            </w:r>
          </w:p>
        </w:tc>
        <w:tc>
          <w:tcPr>
            <w:tcW w:w="624" w:type="dxa"/>
          </w:tcPr>
          <w:p w14:paraId="4F1D0298" w14:textId="32124B0B" w:rsidR="00E44DBC" w:rsidRDefault="00E44DBC" w:rsidP="00E44DBC">
            <w:pPr>
              <w:snapToGrid w:val="0"/>
              <w:spacing w:after="60" w:line="288" w:lineRule="auto"/>
              <w:jc w:val="both"/>
              <w:rPr>
                <w:rFonts w:eastAsia="PMingLiU"/>
                <w:lang w:eastAsia="zh-TW"/>
              </w:rPr>
            </w:pPr>
            <w:r>
              <w:t>N</w:t>
            </w:r>
          </w:p>
        </w:tc>
        <w:tc>
          <w:tcPr>
            <w:tcW w:w="1203" w:type="dxa"/>
          </w:tcPr>
          <w:p w14:paraId="26F95A3C" w14:textId="02D5B40D" w:rsidR="00E44DBC" w:rsidRDefault="00E44DBC" w:rsidP="00E44DBC">
            <w:pPr>
              <w:snapToGrid w:val="0"/>
              <w:spacing w:after="60" w:line="288" w:lineRule="auto"/>
              <w:jc w:val="both"/>
              <w:rPr>
                <w:rFonts w:eastAsia="PMingLiU"/>
                <w:lang w:eastAsia="zh-TW"/>
              </w:rPr>
            </w:pPr>
            <w:r>
              <w:t>N</w:t>
            </w:r>
          </w:p>
        </w:tc>
        <w:tc>
          <w:tcPr>
            <w:tcW w:w="623" w:type="dxa"/>
          </w:tcPr>
          <w:p w14:paraId="4707818B" w14:textId="5B68FC09" w:rsidR="00E44DBC" w:rsidRPr="00905653" w:rsidRDefault="00E44DBC" w:rsidP="00E44DBC">
            <w:pPr>
              <w:snapToGrid w:val="0"/>
              <w:spacing w:after="60" w:line="288" w:lineRule="auto"/>
              <w:jc w:val="both"/>
              <w:rPr>
                <w:rFonts w:eastAsia="PMingLiU"/>
                <w:lang w:eastAsia="zh-TW"/>
              </w:rPr>
            </w:pPr>
            <w:r>
              <w:t>Y</w:t>
            </w:r>
          </w:p>
        </w:tc>
        <w:tc>
          <w:tcPr>
            <w:tcW w:w="623" w:type="dxa"/>
          </w:tcPr>
          <w:p w14:paraId="060191DC" w14:textId="6599D0A4" w:rsidR="00E44DBC" w:rsidRPr="00905653" w:rsidRDefault="00E44DBC" w:rsidP="00E44DBC">
            <w:pPr>
              <w:snapToGrid w:val="0"/>
              <w:spacing w:after="60" w:line="288" w:lineRule="auto"/>
              <w:jc w:val="both"/>
              <w:rPr>
                <w:rFonts w:eastAsia="PMingLiU"/>
                <w:lang w:eastAsia="zh-TW"/>
              </w:rPr>
            </w:pPr>
            <w:r>
              <w:t>N</w:t>
            </w:r>
          </w:p>
        </w:tc>
        <w:tc>
          <w:tcPr>
            <w:tcW w:w="1203" w:type="dxa"/>
          </w:tcPr>
          <w:p w14:paraId="054548AB" w14:textId="58E61F95" w:rsidR="00E44DBC" w:rsidRDefault="00E44DBC" w:rsidP="00E44DBC">
            <w:pPr>
              <w:snapToGrid w:val="0"/>
              <w:spacing w:after="60" w:line="288" w:lineRule="auto"/>
              <w:jc w:val="both"/>
              <w:rPr>
                <w:rFonts w:eastAsia="PMingLiU"/>
                <w:lang w:eastAsia="zh-TW"/>
              </w:rPr>
            </w:pPr>
            <w:r>
              <w:t>N</w:t>
            </w:r>
          </w:p>
        </w:tc>
        <w:tc>
          <w:tcPr>
            <w:tcW w:w="645" w:type="dxa"/>
          </w:tcPr>
          <w:p w14:paraId="4E016DE2" w14:textId="0F568893" w:rsidR="00E44DBC" w:rsidRDefault="00E44DBC" w:rsidP="00E44DBC">
            <w:pPr>
              <w:snapToGrid w:val="0"/>
              <w:spacing w:after="60" w:line="288" w:lineRule="auto"/>
              <w:jc w:val="both"/>
              <w:rPr>
                <w:rFonts w:eastAsia="PMingLiU"/>
                <w:lang w:eastAsia="zh-TW"/>
              </w:rPr>
            </w:pPr>
            <w:r>
              <w:t>N</w:t>
            </w:r>
          </w:p>
        </w:tc>
        <w:tc>
          <w:tcPr>
            <w:tcW w:w="646" w:type="dxa"/>
          </w:tcPr>
          <w:p w14:paraId="27E165EC" w14:textId="05C22308" w:rsidR="00E44DBC" w:rsidRDefault="00E44DBC" w:rsidP="00E44DBC">
            <w:pPr>
              <w:snapToGrid w:val="0"/>
              <w:spacing w:after="60" w:line="288" w:lineRule="auto"/>
              <w:jc w:val="both"/>
              <w:rPr>
                <w:rFonts w:eastAsia="PMingLiU"/>
                <w:lang w:eastAsia="zh-TW"/>
              </w:rPr>
            </w:pPr>
            <w:r>
              <w:t>N</w:t>
            </w:r>
          </w:p>
        </w:tc>
      </w:tr>
    </w:tbl>
    <w:p w14:paraId="0D148F17" w14:textId="77777777" w:rsidR="00CF42B5" w:rsidRDefault="00CF42B5">
      <w:pPr>
        <w:snapToGrid w:val="0"/>
        <w:spacing w:after="60" w:line="288" w:lineRule="auto"/>
        <w:jc w:val="both"/>
      </w:pPr>
    </w:p>
    <w:p w14:paraId="0D148F18" w14:textId="77777777" w:rsidR="00CF42B5" w:rsidRDefault="00100202">
      <w:pPr>
        <w:snapToGrid w:val="0"/>
        <w:spacing w:after="60" w:line="288" w:lineRule="auto"/>
        <w:jc w:val="both"/>
      </w:pPr>
      <w:r>
        <w:t>Additional comments</w:t>
      </w:r>
    </w:p>
    <w:tbl>
      <w:tblPr>
        <w:tblStyle w:val="TableGrid"/>
        <w:tblW w:w="0" w:type="auto"/>
        <w:tblLook w:val="04A0" w:firstRow="1" w:lastRow="0" w:firstColumn="1" w:lastColumn="0" w:noHBand="0" w:noVBand="1"/>
      </w:tblPr>
      <w:tblGrid>
        <w:gridCol w:w="2605"/>
        <w:gridCol w:w="7321"/>
      </w:tblGrid>
      <w:tr w:rsidR="00CF42B5" w14:paraId="0D148F1B" w14:textId="77777777">
        <w:tc>
          <w:tcPr>
            <w:tcW w:w="2605" w:type="dxa"/>
          </w:tcPr>
          <w:p w14:paraId="0D148F19" w14:textId="77777777" w:rsidR="00CF42B5" w:rsidRDefault="00100202">
            <w:pPr>
              <w:snapToGrid w:val="0"/>
              <w:spacing w:after="60" w:line="288" w:lineRule="auto"/>
              <w:jc w:val="both"/>
            </w:pPr>
            <w:r>
              <w:t>Company</w:t>
            </w:r>
          </w:p>
        </w:tc>
        <w:tc>
          <w:tcPr>
            <w:tcW w:w="7321" w:type="dxa"/>
          </w:tcPr>
          <w:p w14:paraId="0D148F1A" w14:textId="77777777" w:rsidR="00CF42B5" w:rsidRDefault="00100202">
            <w:pPr>
              <w:snapToGrid w:val="0"/>
              <w:spacing w:after="60" w:line="288" w:lineRule="auto"/>
              <w:jc w:val="both"/>
            </w:pPr>
            <w:r>
              <w:t>Comments</w:t>
            </w:r>
          </w:p>
        </w:tc>
      </w:tr>
      <w:tr w:rsidR="00CF42B5" w14:paraId="0D148F20" w14:textId="77777777">
        <w:tc>
          <w:tcPr>
            <w:tcW w:w="2605" w:type="dxa"/>
          </w:tcPr>
          <w:p w14:paraId="0D148F1C" w14:textId="77777777" w:rsidR="00CF42B5" w:rsidRDefault="00100202">
            <w:pPr>
              <w:snapToGrid w:val="0"/>
              <w:spacing w:after="60" w:line="288" w:lineRule="auto"/>
              <w:jc w:val="both"/>
            </w:pPr>
            <w:r>
              <w:rPr>
                <w:rFonts w:eastAsia="Yu Mincho" w:hint="eastAsia"/>
                <w:lang w:eastAsia="ja-JP"/>
              </w:rPr>
              <w:t>D</w:t>
            </w:r>
            <w:r>
              <w:rPr>
                <w:rFonts w:eastAsia="Yu Mincho"/>
                <w:lang w:eastAsia="ja-JP"/>
              </w:rPr>
              <w:t>OCOMO</w:t>
            </w:r>
          </w:p>
        </w:tc>
        <w:tc>
          <w:tcPr>
            <w:tcW w:w="7321" w:type="dxa"/>
          </w:tcPr>
          <w:p w14:paraId="0D148F1D" w14:textId="77777777" w:rsidR="00CF42B5" w:rsidRDefault="00100202">
            <w:pPr>
              <w:snapToGrid w:val="0"/>
              <w:spacing w:after="60" w:line="288" w:lineRule="auto"/>
              <w:jc w:val="both"/>
              <w:rPr>
                <w:rFonts w:eastAsia="Yu Mincho"/>
                <w:lang w:eastAsia="ja-JP"/>
              </w:rPr>
            </w:pPr>
            <w:r>
              <w:rPr>
                <w:rFonts w:eastAsia="Yu Mincho" w:hint="eastAsia"/>
                <w:lang w:eastAsia="ja-JP"/>
              </w:rPr>
              <w:t>1</w:t>
            </w:r>
            <w:r>
              <w:rPr>
                <w:rFonts w:eastAsia="Yu Mincho"/>
                <w:lang w:eastAsia="ja-JP"/>
              </w:rPr>
              <w:t xml:space="preserve"> (and 2, 3 as well) seems the highest priority (even across all sub-agendas). If nothing is achieved in this meeting, the issue should not be pursued in the future. </w:t>
            </w:r>
          </w:p>
          <w:p w14:paraId="0D148F1E" w14:textId="77777777" w:rsidR="00CF42B5" w:rsidRDefault="00100202">
            <w:pPr>
              <w:snapToGrid w:val="0"/>
              <w:spacing w:after="60" w:line="288" w:lineRule="auto"/>
              <w:jc w:val="both"/>
              <w:rPr>
                <w:rFonts w:eastAsia="Yu Mincho"/>
                <w:lang w:eastAsia="ja-JP"/>
              </w:rPr>
            </w:pPr>
            <w:r>
              <w:rPr>
                <w:rFonts w:eastAsia="Yu Mincho"/>
                <w:lang w:eastAsia="ja-JP"/>
              </w:rPr>
              <w:t xml:space="preserve">For 8, it should be ok to leave it to implementation/operation. </w:t>
            </w:r>
          </w:p>
          <w:p w14:paraId="0D148F1F" w14:textId="77777777" w:rsidR="00CF42B5" w:rsidRDefault="00100202">
            <w:pPr>
              <w:snapToGrid w:val="0"/>
              <w:spacing w:after="60" w:line="288" w:lineRule="auto"/>
              <w:jc w:val="both"/>
            </w:pPr>
            <w:r>
              <w:rPr>
                <w:rFonts w:eastAsia="Yu Mincho" w:hint="eastAsia"/>
                <w:lang w:eastAsia="ja-JP"/>
              </w:rPr>
              <w:lastRenderedPageBreak/>
              <w:t>1</w:t>
            </w:r>
            <w:r>
              <w:rPr>
                <w:rFonts w:eastAsia="Yu Mincho"/>
                <w:lang w:eastAsia="ja-JP"/>
              </w:rPr>
              <w:t xml:space="preserve">0 is ok, the reason of N is it seems editorial. </w:t>
            </w:r>
          </w:p>
        </w:tc>
      </w:tr>
      <w:tr w:rsidR="00CF42B5" w14:paraId="0D148F24" w14:textId="77777777">
        <w:tc>
          <w:tcPr>
            <w:tcW w:w="2605" w:type="dxa"/>
          </w:tcPr>
          <w:p w14:paraId="0D148F21" w14:textId="77777777" w:rsidR="00CF42B5" w:rsidRDefault="00100202">
            <w:pPr>
              <w:snapToGrid w:val="0"/>
              <w:spacing w:after="60" w:line="288" w:lineRule="auto"/>
              <w:jc w:val="both"/>
              <w:rPr>
                <w:rFonts w:eastAsia="Yu Mincho"/>
                <w:lang w:eastAsia="ja-JP"/>
              </w:rPr>
            </w:pPr>
            <w:r>
              <w:rPr>
                <w:rFonts w:hint="eastAsia"/>
              </w:rPr>
              <w:lastRenderedPageBreak/>
              <w:t>LG Electronics</w:t>
            </w:r>
          </w:p>
        </w:tc>
        <w:tc>
          <w:tcPr>
            <w:tcW w:w="7321" w:type="dxa"/>
          </w:tcPr>
          <w:p w14:paraId="0D148F22" w14:textId="77777777" w:rsidR="00CF42B5" w:rsidRDefault="00100202">
            <w:pPr>
              <w:snapToGrid w:val="0"/>
              <w:spacing w:after="60" w:line="288" w:lineRule="auto"/>
              <w:jc w:val="both"/>
            </w:pPr>
            <w:r>
              <w:t>Issues CA-1, 2, and 3 should be treated with the highest priority and it is okay as long as it is introduced whether it is supported by a unified solution or separately. For CA-7, Type 1 channel access is a baseline and, if supported, Type 2 switching via LBT upgrade seems sufficient.</w:t>
            </w:r>
          </w:p>
          <w:p w14:paraId="0D148F23" w14:textId="77777777" w:rsidR="00CF42B5" w:rsidRDefault="00CF42B5">
            <w:pPr>
              <w:snapToGrid w:val="0"/>
              <w:spacing w:after="60" w:line="288" w:lineRule="auto"/>
              <w:jc w:val="both"/>
              <w:rPr>
                <w:rFonts w:eastAsia="Yu Mincho"/>
                <w:lang w:eastAsia="ja-JP"/>
              </w:rPr>
            </w:pPr>
          </w:p>
        </w:tc>
      </w:tr>
      <w:tr w:rsidR="00CF42B5" w14:paraId="0D148F2D" w14:textId="77777777">
        <w:tc>
          <w:tcPr>
            <w:tcW w:w="2605" w:type="dxa"/>
          </w:tcPr>
          <w:p w14:paraId="0D148F25" w14:textId="77777777" w:rsidR="00CF42B5" w:rsidRDefault="00100202">
            <w:pPr>
              <w:snapToGrid w:val="0"/>
              <w:spacing w:after="60" w:line="288" w:lineRule="auto"/>
              <w:jc w:val="both"/>
            </w:pPr>
            <w:r>
              <w:t xml:space="preserve">Huawei, </w:t>
            </w:r>
            <w:proofErr w:type="spellStart"/>
            <w:r>
              <w:t>HiSilicon</w:t>
            </w:r>
            <w:proofErr w:type="spellEnd"/>
          </w:p>
        </w:tc>
        <w:tc>
          <w:tcPr>
            <w:tcW w:w="7321" w:type="dxa"/>
          </w:tcPr>
          <w:p w14:paraId="0D148F26" w14:textId="77777777" w:rsidR="00CF42B5" w:rsidRDefault="00100202">
            <w:pPr>
              <w:snapToGrid w:val="0"/>
              <w:spacing w:after="60" w:line="288" w:lineRule="auto"/>
              <w:jc w:val="both"/>
            </w:pPr>
            <w:r>
              <w:t>CA-4: It was indicated by FL last meeting that further discussion is needed this meeting. In our contributions in R1-211</w:t>
            </w:r>
            <w:r>
              <w:rPr>
                <w:rFonts w:eastAsia="Arial Unicode MS"/>
                <w:szCs w:val="20"/>
                <w:lang w:eastAsia="zh-CN"/>
              </w:rPr>
              <w:t xml:space="preserve">0918 we </w:t>
            </w:r>
          </w:p>
          <w:p w14:paraId="0D148F27" w14:textId="77777777" w:rsidR="00CF42B5" w:rsidRDefault="00100202">
            <w:pPr>
              <w:snapToGrid w:val="0"/>
              <w:spacing w:after="60" w:line="288" w:lineRule="auto"/>
              <w:jc w:val="both"/>
              <w:rPr>
                <w:b/>
                <w:bCs/>
                <w:i/>
                <w:sz w:val="22"/>
                <w:lang w:eastAsia="zh-CN"/>
              </w:rPr>
            </w:pPr>
            <w:r>
              <w:rPr>
                <w:b/>
                <w:bCs/>
                <w:i/>
              </w:rPr>
              <w:t>Observation 1</w:t>
            </w:r>
            <w:r>
              <w:rPr>
                <w:b/>
                <w:bCs/>
                <w:i/>
                <w:lang w:eastAsia="zh-CN"/>
              </w:rPr>
              <w:t xml:space="preserve">: </w:t>
            </w:r>
            <w:r>
              <w:rPr>
                <w:b/>
                <w:bCs/>
                <w:i/>
                <w:sz w:val="22"/>
                <w:lang w:eastAsia="zh-CN"/>
              </w:rPr>
              <w:t>In Rel-16, the dependency of the ‘aligned’ start time in one channel on another independent backoff counter only happens in the multi-channel access and hence is no issue for operating on a single channel. Whereas, in Rel-17 multi-beam COT, some or all transmissions could be unnecessarily dropped even when operating on a single channel.</w:t>
            </w:r>
          </w:p>
          <w:p w14:paraId="0D148F28" w14:textId="77777777" w:rsidR="00CF42B5" w:rsidRDefault="00100202">
            <w:pPr>
              <w:snapToGrid w:val="0"/>
              <w:spacing w:after="60" w:line="288" w:lineRule="auto"/>
              <w:jc w:val="both"/>
            </w:pPr>
            <w:r>
              <w:t>Such unnecessary dropping</w:t>
            </w:r>
            <w:r>
              <w:rPr>
                <w:bCs/>
              </w:rPr>
              <w:t xml:space="preserve"> would happen even though the channel is idle on the respective beam(s)</w:t>
            </w:r>
            <w:r>
              <w:t xml:space="preserve"> </w:t>
            </w:r>
            <w:r>
              <w:rPr>
                <w:bCs/>
              </w:rPr>
              <w:t>if the time duration from the end of the previous COT to the start of the new COT is NOT at least the time required for all backoff counters to reach 0. Thus, leading to inefficient multi-beam channel access procedure.</w:t>
            </w:r>
            <w:r>
              <w:rPr>
                <w:bCs/>
                <w:lang w:val="en-GB"/>
              </w:rPr>
              <w:t xml:space="preserve">      </w:t>
            </w:r>
          </w:p>
          <w:p w14:paraId="0D148F29" w14:textId="77777777" w:rsidR="00CF42B5" w:rsidRDefault="00CF42B5">
            <w:pPr>
              <w:snapToGrid w:val="0"/>
              <w:spacing w:after="60" w:line="288" w:lineRule="auto"/>
              <w:jc w:val="both"/>
            </w:pPr>
          </w:p>
          <w:p w14:paraId="0D148F2A" w14:textId="77777777" w:rsidR="00CF42B5" w:rsidRDefault="00100202">
            <w:pPr>
              <w:snapToGrid w:val="0"/>
              <w:spacing w:after="60" w:line="288" w:lineRule="auto"/>
              <w:jc w:val="both"/>
            </w:pPr>
            <w:r>
              <w:t>CA-5: We think the draft CR is incorrect. The referenced tables for x_2 formats contain only entries for FR1</w:t>
            </w:r>
          </w:p>
          <w:p w14:paraId="0D148F2B" w14:textId="77777777" w:rsidR="00CF42B5" w:rsidRDefault="00CF42B5">
            <w:pPr>
              <w:snapToGrid w:val="0"/>
              <w:spacing w:after="60" w:line="288" w:lineRule="auto"/>
              <w:jc w:val="both"/>
            </w:pPr>
          </w:p>
          <w:p w14:paraId="0D148F2C" w14:textId="77777777" w:rsidR="00CF42B5" w:rsidRDefault="00100202">
            <w:pPr>
              <w:snapToGrid w:val="0"/>
              <w:spacing w:after="60" w:line="288" w:lineRule="auto"/>
              <w:jc w:val="both"/>
            </w:pPr>
            <w:r>
              <w:t xml:space="preserve">CA-7: Based on our understanding of the draft CR, this issue depends on Issue CA-1 ‘Control of </w:t>
            </w:r>
            <w:proofErr w:type="spellStart"/>
            <w:r>
              <w:t>SCSt</w:t>
            </w:r>
            <w:proofErr w:type="spellEnd"/>
            <w:r>
              <w:t xml:space="preserve"> based msg1/</w:t>
            </w:r>
            <w:proofErr w:type="spellStart"/>
            <w:r>
              <w:t>msgA</w:t>
            </w:r>
            <w:proofErr w:type="spellEnd"/>
            <w:r>
              <w:t xml:space="preserve"> transmission’ i.e., on whether </w:t>
            </w:r>
            <w:proofErr w:type="spellStart"/>
            <w:r>
              <w:t>SCSt</w:t>
            </w:r>
            <w:proofErr w:type="spellEnd"/>
            <w:r>
              <w:t xml:space="preserve"> of Msg1/</w:t>
            </w:r>
            <w:proofErr w:type="spellStart"/>
            <w:r>
              <w:t>MsgA</w:t>
            </w:r>
            <w:proofErr w:type="spellEnd"/>
            <w:r>
              <w:t xml:space="preserve"> would be supported at all and whether NW control to enable/disable that </w:t>
            </w:r>
            <w:proofErr w:type="spellStart"/>
            <w:r>
              <w:t>SCSt</w:t>
            </w:r>
            <w:proofErr w:type="spellEnd"/>
            <w:r>
              <w:t xml:space="preserve"> would be supported or not. We believe it needs to be part of CA-1 discussion.</w:t>
            </w:r>
          </w:p>
        </w:tc>
      </w:tr>
      <w:tr w:rsidR="00100202" w14:paraId="3621AC5E" w14:textId="77777777" w:rsidTr="00100202">
        <w:tc>
          <w:tcPr>
            <w:tcW w:w="2605" w:type="dxa"/>
          </w:tcPr>
          <w:p w14:paraId="63034800" w14:textId="77777777" w:rsidR="00100202" w:rsidRDefault="00100202" w:rsidP="00B8333C">
            <w:pPr>
              <w:snapToGrid w:val="0"/>
              <w:spacing w:after="60" w:line="288" w:lineRule="auto"/>
              <w:jc w:val="both"/>
            </w:pPr>
            <w:r>
              <w:t>Ericsson</w:t>
            </w:r>
          </w:p>
        </w:tc>
        <w:tc>
          <w:tcPr>
            <w:tcW w:w="7321" w:type="dxa"/>
          </w:tcPr>
          <w:p w14:paraId="0FEE2091" w14:textId="77777777" w:rsidR="00100202" w:rsidRDefault="00100202" w:rsidP="00B8333C">
            <w:pPr>
              <w:snapToGrid w:val="0"/>
              <w:spacing w:after="60" w:line="288" w:lineRule="auto"/>
              <w:jc w:val="both"/>
            </w:pPr>
            <w:r>
              <w:t>We think that CA-1 is the only relevant discussion that may require specification impact. We have discussed CA1 ,</w:t>
            </w:r>
            <w:proofErr w:type="gramStart"/>
            <w:r>
              <w:t>2  and</w:t>
            </w:r>
            <w:proofErr w:type="gramEnd"/>
            <w:r>
              <w:t xml:space="preserve"> 3 for so many meetings and think that CA2 and 3 can be deprioritized. </w:t>
            </w:r>
          </w:p>
          <w:p w14:paraId="3D6408C2" w14:textId="77777777" w:rsidR="00100202" w:rsidRDefault="00100202" w:rsidP="00B8333C">
            <w:pPr>
              <w:snapToGrid w:val="0"/>
              <w:spacing w:after="60" w:line="288" w:lineRule="auto"/>
              <w:jc w:val="both"/>
            </w:pPr>
            <w:r>
              <w:t xml:space="preserve">CA-8 can be left for implementation but ok to discuss as it does not require much effort from RAN1 side. </w:t>
            </w:r>
          </w:p>
          <w:p w14:paraId="41B0C927" w14:textId="77777777" w:rsidR="00100202" w:rsidRDefault="00100202" w:rsidP="00B8333C">
            <w:pPr>
              <w:snapToGrid w:val="0"/>
              <w:spacing w:after="60" w:line="288" w:lineRule="auto"/>
              <w:jc w:val="both"/>
            </w:pPr>
            <w:r>
              <w:t xml:space="preserve">All others need not be discussed as it does not break the specification. </w:t>
            </w:r>
          </w:p>
        </w:tc>
      </w:tr>
      <w:tr w:rsidR="00BA7928" w14:paraId="40C64F50" w14:textId="77777777" w:rsidTr="00100202">
        <w:tc>
          <w:tcPr>
            <w:tcW w:w="2605" w:type="dxa"/>
          </w:tcPr>
          <w:p w14:paraId="28643B78" w14:textId="6D616035" w:rsidR="00BA7928" w:rsidRPr="00BA7928" w:rsidRDefault="00BA7928" w:rsidP="00B8333C">
            <w:pPr>
              <w:snapToGrid w:val="0"/>
              <w:spacing w:after="60" w:line="288" w:lineRule="auto"/>
              <w:jc w:val="both"/>
              <w:rPr>
                <w:rFonts w:eastAsia="DengXian"/>
                <w:lang w:eastAsia="zh-CN"/>
              </w:rPr>
            </w:pPr>
            <w:r>
              <w:rPr>
                <w:rFonts w:eastAsia="DengXian" w:hint="eastAsia"/>
                <w:lang w:eastAsia="zh-CN"/>
              </w:rPr>
              <w:t>O</w:t>
            </w:r>
            <w:r>
              <w:rPr>
                <w:rFonts w:eastAsia="DengXian"/>
                <w:lang w:eastAsia="zh-CN"/>
              </w:rPr>
              <w:t>PPO</w:t>
            </w:r>
          </w:p>
        </w:tc>
        <w:tc>
          <w:tcPr>
            <w:tcW w:w="7321" w:type="dxa"/>
          </w:tcPr>
          <w:p w14:paraId="284A2DA8" w14:textId="7D55B9ED" w:rsidR="00BA7928" w:rsidRPr="00334F99" w:rsidRDefault="00334F99" w:rsidP="00B8333C">
            <w:pPr>
              <w:snapToGrid w:val="0"/>
              <w:spacing w:after="60" w:line="288" w:lineRule="auto"/>
              <w:jc w:val="both"/>
              <w:rPr>
                <w:rFonts w:eastAsia="DengXian"/>
                <w:lang w:eastAsia="zh-CN"/>
              </w:rPr>
            </w:pPr>
            <w:r>
              <w:rPr>
                <w:rFonts w:eastAsia="DengXian" w:hint="eastAsia"/>
                <w:lang w:eastAsia="zh-CN"/>
              </w:rPr>
              <w:t>F</w:t>
            </w:r>
            <w:r>
              <w:rPr>
                <w:rFonts w:eastAsia="DengXian"/>
                <w:lang w:eastAsia="zh-CN"/>
              </w:rPr>
              <w:t xml:space="preserve">or CA-5, only entries for DCI </w:t>
            </w:r>
            <w:r>
              <w:rPr>
                <w:rFonts w:eastAsia="DengXian" w:hint="eastAsia"/>
                <w:lang w:eastAsia="zh-CN"/>
              </w:rPr>
              <w:t>x_1</w:t>
            </w:r>
            <w:r>
              <w:rPr>
                <w:rFonts w:eastAsia="DengXian"/>
                <w:lang w:eastAsia="zh-CN"/>
              </w:rPr>
              <w:t xml:space="preserve"> can be configured by higher layer parameters in FR 2-2.</w:t>
            </w:r>
          </w:p>
        </w:tc>
      </w:tr>
      <w:tr w:rsidR="003C4BB6" w14:paraId="0BAA7124" w14:textId="77777777" w:rsidTr="00100202">
        <w:tc>
          <w:tcPr>
            <w:tcW w:w="2605" w:type="dxa"/>
          </w:tcPr>
          <w:p w14:paraId="6E62A573" w14:textId="7AD82B7B" w:rsidR="003C4BB6" w:rsidRDefault="003C4BB6" w:rsidP="00B8333C">
            <w:pPr>
              <w:snapToGrid w:val="0"/>
              <w:spacing w:after="60" w:line="288" w:lineRule="auto"/>
              <w:jc w:val="both"/>
              <w:rPr>
                <w:rFonts w:eastAsia="DengXian"/>
                <w:lang w:eastAsia="zh-CN"/>
              </w:rPr>
            </w:pPr>
            <w:r>
              <w:rPr>
                <w:rFonts w:eastAsia="DengXian"/>
                <w:lang w:eastAsia="zh-CN"/>
              </w:rPr>
              <w:t>Qualcomm</w:t>
            </w:r>
          </w:p>
        </w:tc>
        <w:tc>
          <w:tcPr>
            <w:tcW w:w="7321" w:type="dxa"/>
          </w:tcPr>
          <w:p w14:paraId="36632DA1" w14:textId="77777777" w:rsidR="001A4932" w:rsidRDefault="003C4BB6" w:rsidP="00B8333C">
            <w:pPr>
              <w:snapToGrid w:val="0"/>
              <w:spacing w:after="60" w:line="288" w:lineRule="auto"/>
              <w:jc w:val="both"/>
              <w:rPr>
                <w:rFonts w:eastAsia="DengXian"/>
                <w:lang w:eastAsia="zh-CN"/>
              </w:rPr>
            </w:pPr>
            <w:r>
              <w:rPr>
                <w:rFonts w:eastAsia="DengXian"/>
                <w:lang w:eastAsia="zh-CN"/>
              </w:rPr>
              <w:t xml:space="preserve">For CA-1, we believe it is high priority to discuss. </w:t>
            </w:r>
            <w:proofErr w:type="gramStart"/>
            <w:r w:rsidR="007E40C4">
              <w:rPr>
                <w:rFonts w:eastAsia="DengXian"/>
                <w:lang w:eastAsia="zh-CN"/>
              </w:rPr>
              <w:t>However</w:t>
            </w:r>
            <w:proofErr w:type="gramEnd"/>
            <w:r w:rsidR="007E40C4">
              <w:rPr>
                <w:rFonts w:eastAsia="DengXian"/>
                <w:lang w:eastAsia="zh-CN"/>
              </w:rPr>
              <w:t xml:space="preserve"> we should focus on if </w:t>
            </w:r>
            <w:r w:rsidR="00023B4B">
              <w:rPr>
                <w:rFonts w:eastAsia="DengXian"/>
                <w:lang w:eastAsia="zh-CN"/>
              </w:rPr>
              <w:t xml:space="preserve">we should leave the spec as is and let UE determine if </w:t>
            </w:r>
            <w:r w:rsidR="00023B4B">
              <w:rPr>
                <w:rFonts w:eastAsia="DengXian"/>
                <w:lang w:eastAsia="zh-CN"/>
              </w:rPr>
              <w:lastRenderedPageBreak/>
              <w:t>msg1/</w:t>
            </w:r>
            <w:proofErr w:type="spellStart"/>
            <w:r w:rsidR="00023B4B">
              <w:rPr>
                <w:rFonts w:eastAsia="DengXian"/>
                <w:lang w:eastAsia="zh-CN"/>
              </w:rPr>
              <w:t>msgA</w:t>
            </w:r>
            <w:proofErr w:type="spellEnd"/>
            <w:r w:rsidR="00023B4B">
              <w:rPr>
                <w:rFonts w:eastAsia="DengXian"/>
                <w:lang w:eastAsia="zh-CN"/>
              </w:rPr>
              <w:t xml:space="preserve"> </w:t>
            </w:r>
            <w:r w:rsidR="001A4932">
              <w:rPr>
                <w:rFonts w:eastAsia="DengXian"/>
                <w:lang w:eastAsia="zh-CN"/>
              </w:rPr>
              <w:t xml:space="preserve">can be transmitted without gNB indication, or we should completely remove the </w:t>
            </w:r>
            <w:proofErr w:type="spellStart"/>
            <w:r w:rsidR="001A4932">
              <w:rPr>
                <w:rFonts w:eastAsia="DengXian"/>
                <w:lang w:eastAsia="zh-CN"/>
              </w:rPr>
              <w:t>featue</w:t>
            </w:r>
            <w:proofErr w:type="spellEnd"/>
          </w:p>
          <w:p w14:paraId="4E3ED4F3" w14:textId="77777777" w:rsidR="00B81952" w:rsidRDefault="001A4932" w:rsidP="00B8333C">
            <w:pPr>
              <w:snapToGrid w:val="0"/>
              <w:spacing w:after="60" w:line="288" w:lineRule="auto"/>
              <w:jc w:val="both"/>
              <w:rPr>
                <w:rFonts w:eastAsia="DengXian"/>
                <w:lang w:eastAsia="zh-CN"/>
              </w:rPr>
            </w:pPr>
            <w:r>
              <w:rPr>
                <w:rFonts w:eastAsia="DengXian"/>
                <w:lang w:eastAsia="zh-CN"/>
              </w:rPr>
              <w:t xml:space="preserve">For CA-2 and CA-3, since </w:t>
            </w:r>
            <w:r w:rsidR="00443727">
              <w:rPr>
                <w:rFonts w:eastAsia="DengXian"/>
                <w:lang w:eastAsia="zh-CN"/>
              </w:rPr>
              <w:t xml:space="preserve">there are conclusions, there is no spec impact. If we discuss them (we are fine), it is just to </w:t>
            </w:r>
            <w:r w:rsidR="00B81952">
              <w:rPr>
                <w:rFonts w:eastAsia="DengXian"/>
                <w:lang w:eastAsia="zh-CN"/>
              </w:rPr>
              <w:t xml:space="preserve">avoid additional future discussion. </w:t>
            </w:r>
            <w:proofErr w:type="gramStart"/>
            <w:r w:rsidR="00B81952">
              <w:rPr>
                <w:rFonts w:eastAsia="DengXian"/>
                <w:lang w:eastAsia="zh-CN"/>
              </w:rPr>
              <w:t>Thus</w:t>
            </w:r>
            <w:proofErr w:type="gramEnd"/>
            <w:r w:rsidR="00B81952">
              <w:rPr>
                <w:rFonts w:eastAsia="DengXian"/>
                <w:lang w:eastAsia="zh-CN"/>
              </w:rPr>
              <w:t xml:space="preserve"> may not be critical.</w:t>
            </w:r>
          </w:p>
          <w:p w14:paraId="49DB95BD" w14:textId="77777777" w:rsidR="003B78BA" w:rsidRDefault="00F60246" w:rsidP="00B8333C">
            <w:pPr>
              <w:snapToGrid w:val="0"/>
              <w:spacing w:after="60" w:line="288" w:lineRule="auto"/>
              <w:jc w:val="both"/>
              <w:rPr>
                <w:rFonts w:eastAsia="DengXian"/>
                <w:lang w:eastAsia="zh-CN"/>
              </w:rPr>
            </w:pPr>
            <w:r>
              <w:rPr>
                <w:rFonts w:eastAsia="DengXian"/>
                <w:lang w:eastAsia="zh-CN"/>
              </w:rPr>
              <w:t>For CA-5, though we think it makes sense to copy the DCI x_1 design to DCI x_2, we understand it is quite late to introduce new features to DCI x_2</w:t>
            </w:r>
            <w:r w:rsidR="003B78BA">
              <w:rPr>
                <w:rFonts w:eastAsia="DengXian"/>
                <w:lang w:eastAsia="zh-CN"/>
              </w:rPr>
              <w:t>, and the spec is not broken to support FR2-2 with DCI x_1 only. It can be a simple future TEI if there is interest to support DCI x_2 in FR2-2</w:t>
            </w:r>
          </w:p>
          <w:p w14:paraId="4CD34651" w14:textId="77777777" w:rsidR="003C4BB6" w:rsidRDefault="0013680B" w:rsidP="00B8333C">
            <w:pPr>
              <w:snapToGrid w:val="0"/>
              <w:spacing w:after="60" w:line="288" w:lineRule="auto"/>
              <w:jc w:val="both"/>
              <w:rPr>
                <w:rFonts w:eastAsia="DengXian"/>
                <w:lang w:eastAsia="zh-CN"/>
              </w:rPr>
            </w:pPr>
            <w:r>
              <w:rPr>
                <w:rFonts w:eastAsia="DengXian"/>
                <w:lang w:eastAsia="zh-CN"/>
              </w:rPr>
              <w:t xml:space="preserve">For CA-6, </w:t>
            </w:r>
            <w:r w:rsidR="007F4DC3">
              <w:rPr>
                <w:rFonts w:eastAsia="DengXian"/>
                <w:lang w:eastAsia="zh-CN"/>
              </w:rPr>
              <w:t>we are open for discussion.</w:t>
            </w:r>
            <w:r w:rsidR="007E40C4">
              <w:rPr>
                <w:rFonts w:eastAsia="DengXian"/>
                <w:lang w:eastAsia="zh-CN"/>
              </w:rPr>
              <w:t xml:space="preserve"> </w:t>
            </w:r>
          </w:p>
          <w:p w14:paraId="59722962" w14:textId="15AE4801" w:rsidR="00BD5CEF" w:rsidRDefault="00BD5CEF" w:rsidP="00B8333C">
            <w:pPr>
              <w:snapToGrid w:val="0"/>
              <w:spacing w:after="60" w:line="288" w:lineRule="auto"/>
              <w:jc w:val="both"/>
              <w:rPr>
                <w:rFonts w:eastAsia="DengXian"/>
                <w:lang w:eastAsia="zh-CN"/>
              </w:rPr>
            </w:pPr>
            <w:r>
              <w:rPr>
                <w:rFonts w:eastAsia="DengXian"/>
                <w:lang w:eastAsia="zh-CN"/>
              </w:rPr>
              <w:t>For CA-</w:t>
            </w:r>
            <w:r w:rsidR="00FC720E">
              <w:rPr>
                <w:rFonts w:eastAsia="DengXian"/>
                <w:lang w:eastAsia="zh-CN"/>
              </w:rPr>
              <w:t xml:space="preserve">9, even though we are open for discussion, we think the reason we </w:t>
            </w:r>
            <w:r w:rsidR="008C648C">
              <w:rPr>
                <w:rFonts w:eastAsia="DengXian"/>
                <w:lang w:eastAsia="zh-CN"/>
              </w:rPr>
              <w:t xml:space="preserve">avoid averaging of measurement over different transmission burst in FR-1 is because of per RB set channel access there. In that case, the gNB may transmit with different PSD as the </w:t>
            </w:r>
            <w:r w:rsidR="00D61080">
              <w:rPr>
                <w:rFonts w:eastAsia="DengXian"/>
                <w:lang w:eastAsia="zh-CN"/>
              </w:rPr>
              <w:t xml:space="preserve">result of different channel access outcome. But for FR2-2, we don’t have RB set based channel access, thus there is no reason for gNB to change PSD for CSI-RS transmission. </w:t>
            </w:r>
            <w:proofErr w:type="gramStart"/>
            <w:r w:rsidR="00D61080">
              <w:rPr>
                <w:rFonts w:eastAsia="DengXian"/>
                <w:lang w:eastAsia="zh-CN"/>
              </w:rPr>
              <w:t>Thus</w:t>
            </w:r>
            <w:proofErr w:type="gramEnd"/>
            <w:r w:rsidR="00D61080">
              <w:rPr>
                <w:rFonts w:eastAsia="DengXian"/>
                <w:lang w:eastAsia="zh-CN"/>
              </w:rPr>
              <w:t xml:space="preserve"> the proposal is not needed</w:t>
            </w:r>
          </w:p>
        </w:tc>
      </w:tr>
      <w:tr w:rsidR="0005496A" w14:paraId="4E4EEF78" w14:textId="77777777" w:rsidTr="00100202">
        <w:tc>
          <w:tcPr>
            <w:tcW w:w="2605" w:type="dxa"/>
          </w:tcPr>
          <w:p w14:paraId="15572B7C" w14:textId="50142CCC" w:rsidR="0005496A" w:rsidRDefault="0005496A" w:rsidP="0005496A">
            <w:pPr>
              <w:snapToGrid w:val="0"/>
              <w:spacing w:after="60" w:line="288" w:lineRule="auto"/>
              <w:jc w:val="both"/>
              <w:rPr>
                <w:rFonts w:eastAsia="DengXian"/>
                <w:lang w:eastAsia="zh-CN"/>
              </w:rPr>
            </w:pPr>
            <w:r>
              <w:lastRenderedPageBreak/>
              <w:t>Samsung</w:t>
            </w:r>
          </w:p>
        </w:tc>
        <w:tc>
          <w:tcPr>
            <w:tcW w:w="7321" w:type="dxa"/>
          </w:tcPr>
          <w:p w14:paraId="31077F41" w14:textId="77777777" w:rsidR="0005496A" w:rsidRDefault="0005496A" w:rsidP="0005496A">
            <w:pPr>
              <w:snapToGrid w:val="0"/>
              <w:spacing w:after="60" w:line="288" w:lineRule="auto"/>
              <w:jc w:val="both"/>
            </w:pPr>
            <w:r>
              <w:t xml:space="preserve">CA-1, 2, 3 should be finalized within this meeting. </w:t>
            </w:r>
          </w:p>
          <w:p w14:paraId="4C2BFB27" w14:textId="07A99EBC" w:rsidR="0005496A" w:rsidRDefault="0005496A" w:rsidP="0005496A">
            <w:pPr>
              <w:snapToGrid w:val="0"/>
              <w:spacing w:after="60" w:line="288" w:lineRule="auto"/>
              <w:jc w:val="both"/>
              <w:rPr>
                <w:rFonts w:eastAsia="DengXian"/>
                <w:lang w:eastAsia="zh-CN"/>
              </w:rPr>
            </w:pPr>
            <w:r>
              <w:t xml:space="preserve">We put N for some of the topics due to the concern on the assigned time within the meeting. Topics discussed before but not finalized should be prioritized. </w:t>
            </w:r>
          </w:p>
        </w:tc>
      </w:tr>
    </w:tbl>
    <w:p w14:paraId="0D148F2E" w14:textId="77777777" w:rsidR="00CF42B5" w:rsidRDefault="00CF42B5">
      <w:pPr>
        <w:snapToGrid w:val="0"/>
        <w:spacing w:after="60" w:line="288" w:lineRule="auto"/>
        <w:jc w:val="both"/>
      </w:pPr>
    </w:p>
    <w:p w14:paraId="3FA8ED54" w14:textId="7A3A52EF" w:rsidR="00132F26" w:rsidRDefault="00132F26">
      <w:pPr>
        <w:pStyle w:val="Heading1"/>
        <w:numPr>
          <w:ilvl w:val="0"/>
          <w:numId w:val="33"/>
        </w:numPr>
        <w:rPr>
          <w:lang w:val="en-US"/>
        </w:rPr>
      </w:pPr>
      <w:r>
        <w:rPr>
          <w:lang w:val="en-US"/>
        </w:rPr>
        <w:t>Observations from the preparation phase discussion</w:t>
      </w:r>
    </w:p>
    <w:p w14:paraId="2A8C8333" w14:textId="0CA5E371" w:rsidR="00132F26" w:rsidRDefault="00132F26" w:rsidP="00132F26">
      <w:r>
        <w:t>We have the following observations from the discussion above</w:t>
      </w:r>
    </w:p>
    <w:p w14:paraId="5313248A" w14:textId="4AD492FC" w:rsidR="00132F26" w:rsidRDefault="00132F26" w:rsidP="00132F26">
      <w:pPr>
        <w:pStyle w:val="ListParagraph"/>
        <w:numPr>
          <w:ilvl w:val="0"/>
          <w:numId w:val="34"/>
        </w:numPr>
      </w:pPr>
      <w:r>
        <w:t>For PDCCH monitoring</w:t>
      </w:r>
    </w:p>
    <w:p w14:paraId="5817AEF4" w14:textId="57C527C1" w:rsidR="00132F26" w:rsidRDefault="00132F26" w:rsidP="00132F26">
      <w:pPr>
        <w:pStyle w:val="ListParagraph"/>
        <w:numPr>
          <w:ilvl w:val="1"/>
          <w:numId w:val="34"/>
        </w:numPr>
      </w:pPr>
      <w:r>
        <w:t>There is universal support to discussion PDCCH-2 and PDCCH-3</w:t>
      </w:r>
    </w:p>
    <w:p w14:paraId="4193046F" w14:textId="20EE9F45" w:rsidR="00132F26" w:rsidRDefault="00132F26" w:rsidP="00132F26">
      <w:pPr>
        <w:pStyle w:val="ListParagraph"/>
        <w:numPr>
          <w:ilvl w:val="1"/>
          <w:numId w:val="34"/>
        </w:numPr>
      </w:pPr>
      <w:r>
        <w:t xml:space="preserve">For PDCCH-1, </w:t>
      </w:r>
      <w:r w:rsidR="00840D83">
        <w:t>5 out of 12 companies support the discussion</w:t>
      </w:r>
    </w:p>
    <w:p w14:paraId="7D60D388" w14:textId="61D7868C" w:rsidR="00840D83" w:rsidRDefault="00840D83" w:rsidP="00840D83">
      <w:pPr>
        <w:pStyle w:val="ListParagraph"/>
        <w:numPr>
          <w:ilvl w:val="0"/>
          <w:numId w:val="34"/>
        </w:numPr>
      </w:pPr>
      <w:r>
        <w:t>For scheduling and HARQ</w:t>
      </w:r>
    </w:p>
    <w:p w14:paraId="24518972" w14:textId="51C17A80" w:rsidR="00840D83" w:rsidRDefault="00840D83" w:rsidP="00840D83">
      <w:pPr>
        <w:pStyle w:val="ListParagraph"/>
        <w:numPr>
          <w:ilvl w:val="1"/>
          <w:numId w:val="34"/>
        </w:numPr>
      </w:pPr>
      <w:r>
        <w:t>There is universal support to discussion HARQ-2</w:t>
      </w:r>
    </w:p>
    <w:p w14:paraId="06856086" w14:textId="64F31734" w:rsidR="00840D83" w:rsidRDefault="00840D83" w:rsidP="00840D83">
      <w:pPr>
        <w:pStyle w:val="ListParagraph"/>
        <w:numPr>
          <w:ilvl w:val="1"/>
          <w:numId w:val="34"/>
        </w:numPr>
      </w:pPr>
      <w:r>
        <w:t xml:space="preserve">For HARQ-1, </w:t>
      </w:r>
      <w:r w:rsidR="00CA3805">
        <w:t>half of the companies support the discussion</w:t>
      </w:r>
    </w:p>
    <w:p w14:paraId="5CCE12FC" w14:textId="76F9E3B4" w:rsidR="00CA3805" w:rsidRDefault="00CA3805" w:rsidP="00CA3805">
      <w:pPr>
        <w:pStyle w:val="ListParagraph"/>
        <w:numPr>
          <w:ilvl w:val="0"/>
          <w:numId w:val="34"/>
        </w:numPr>
      </w:pPr>
      <w:r>
        <w:t>For beam management</w:t>
      </w:r>
    </w:p>
    <w:p w14:paraId="6BA16C52" w14:textId="46BB7F31" w:rsidR="00CA3805" w:rsidRDefault="00825C95" w:rsidP="00CA3805">
      <w:pPr>
        <w:pStyle w:val="ListParagraph"/>
        <w:numPr>
          <w:ilvl w:val="1"/>
          <w:numId w:val="34"/>
        </w:numPr>
      </w:pPr>
      <w:r>
        <w:t xml:space="preserve">More companies believe the CR </w:t>
      </w:r>
      <w:proofErr w:type="gramStart"/>
      <w:r>
        <w:t>is  not</w:t>
      </w:r>
      <w:proofErr w:type="gramEnd"/>
      <w:r>
        <w:t xml:space="preserve"> needed</w:t>
      </w:r>
    </w:p>
    <w:p w14:paraId="220B4F2C" w14:textId="51BE1C86" w:rsidR="00825C95" w:rsidRDefault="00825C95" w:rsidP="00825C95">
      <w:pPr>
        <w:pStyle w:val="ListParagraph"/>
        <w:numPr>
          <w:ilvl w:val="0"/>
          <w:numId w:val="34"/>
        </w:numPr>
      </w:pPr>
      <w:r>
        <w:t>For channel access</w:t>
      </w:r>
    </w:p>
    <w:p w14:paraId="05593319" w14:textId="655C83B8" w:rsidR="00825C95" w:rsidRDefault="00B7567A" w:rsidP="00825C95">
      <w:pPr>
        <w:pStyle w:val="ListParagraph"/>
        <w:numPr>
          <w:ilvl w:val="1"/>
          <w:numId w:val="34"/>
        </w:numPr>
      </w:pPr>
      <w:r>
        <w:t xml:space="preserve">For CA-1, CA-2 and CA-3, </w:t>
      </w:r>
      <w:r w:rsidR="00D855D1">
        <w:t xml:space="preserve">there are multiple rounds of discussions already in earlier meetings, and </w:t>
      </w:r>
      <w:r>
        <w:t>there is strong support to discuss them to conclude</w:t>
      </w:r>
      <w:r w:rsidR="00D855D1">
        <w:t xml:space="preserve"> in this meeting.</w:t>
      </w:r>
    </w:p>
    <w:p w14:paraId="6F2BF054" w14:textId="26A40D39" w:rsidR="00B7567A" w:rsidRDefault="00934C02" w:rsidP="00825C95">
      <w:pPr>
        <w:pStyle w:val="ListParagraph"/>
        <w:numPr>
          <w:ilvl w:val="1"/>
          <w:numId w:val="34"/>
        </w:numPr>
      </w:pPr>
      <w:r>
        <w:t>For CA-8 and CA-9, there is strong support to discuss</w:t>
      </w:r>
    </w:p>
    <w:p w14:paraId="7E9C1467" w14:textId="0643F867" w:rsidR="00934C02" w:rsidRDefault="00934C02" w:rsidP="00825C95">
      <w:pPr>
        <w:pStyle w:val="ListParagraph"/>
        <w:numPr>
          <w:ilvl w:val="1"/>
          <w:numId w:val="34"/>
        </w:numPr>
      </w:pPr>
      <w:r>
        <w:t xml:space="preserve">For CA-10, </w:t>
      </w:r>
      <w:r w:rsidR="004A5763">
        <w:t xml:space="preserve">there is strong support to </w:t>
      </w:r>
      <w:proofErr w:type="gramStart"/>
      <w:r w:rsidR="004A5763">
        <w:t>discuss</w:t>
      </w:r>
      <w:proofErr w:type="gramEnd"/>
      <w:r w:rsidR="004A5763">
        <w:t xml:space="preserve"> and it is considered as editorial</w:t>
      </w:r>
    </w:p>
    <w:p w14:paraId="789D405C" w14:textId="7E1CD8E0" w:rsidR="004A5763" w:rsidRPr="00132F26" w:rsidRDefault="004A5763" w:rsidP="00825C95">
      <w:pPr>
        <w:pStyle w:val="ListParagraph"/>
        <w:numPr>
          <w:ilvl w:val="1"/>
          <w:numId w:val="34"/>
        </w:numPr>
      </w:pPr>
      <w:r>
        <w:t xml:space="preserve">For CA-4, CA-5, CA-6, CA-11, CA-12, </w:t>
      </w:r>
      <w:r w:rsidR="00A00B66">
        <w:t>only a few companies support the discussion</w:t>
      </w:r>
    </w:p>
    <w:p w14:paraId="0D148F2F" w14:textId="5B9D6141" w:rsidR="00CF42B5" w:rsidRDefault="00100202">
      <w:pPr>
        <w:pStyle w:val="Heading1"/>
        <w:numPr>
          <w:ilvl w:val="0"/>
          <w:numId w:val="33"/>
        </w:numPr>
        <w:rPr>
          <w:lang w:val="en-US"/>
        </w:rPr>
      </w:pPr>
      <w:r>
        <w:lastRenderedPageBreak/>
        <w:t>References</w:t>
      </w:r>
    </w:p>
    <w:p w14:paraId="0D148F30" w14:textId="2B7E0ACD" w:rsidR="00CF42B5" w:rsidRDefault="00100202">
      <w:r>
        <w:t>[1]. R1-221</w:t>
      </w:r>
      <w:r w:rsidR="00132F26">
        <w:t>2434</w:t>
      </w:r>
      <w:r>
        <w:t>, FL Summary for B52.6 GHz PDCCH monitoring enhancements, Moderator (Lenovo)</w:t>
      </w:r>
    </w:p>
    <w:p w14:paraId="0D148F31" w14:textId="04A22621" w:rsidR="00CF42B5" w:rsidRDefault="00100202">
      <w:r>
        <w:t>[2]. R1-221</w:t>
      </w:r>
      <w:r w:rsidR="00132F26">
        <w:t>2588</w:t>
      </w:r>
      <w:r>
        <w:t>, Summary #1 of PDSCH/PUSCH enhancements (Scheduling/HARQ), Moderator (LGE)</w:t>
      </w:r>
    </w:p>
    <w:p w14:paraId="0D148F32" w14:textId="77777777" w:rsidR="00CF42B5" w:rsidRDefault="00100202">
      <w:r>
        <w:t>[3]. R1-221xxxx, FL Summary of beam management for FR2-2 maintenance, Moderator (</w:t>
      </w:r>
      <w:proofErr w:type="spellStart"/>
      <w:r>
        <w:t>InterDigital</w:t>
      </w:r>
      <w:proofErr w:type="spellEnd"/>
      <w:r>
        <w:t>)</w:t>
      </w:r>
    </w:p>
    <w:p w14:paraId="0D148F33" w14:textId="3A43D4E8" w:rsidR="00CF42B5" w:rsidRDefault="00100202">
      <w:r>
        <w:t>[4]. R1-221</w:t>
      </w:r>
      <w:r w:rsidR="000124AA">
        <w:t>2586</w:t>
      </w:r>
      <w:r>
        <w:t>, FL summary on Maintenance of Channel Access Mechanisms for NR in 52.6 to 71GHz band, ver01, Moderator (Qualcomm)</w:t>
      </w:r>
    </w:p>
    <w:sectPr w:rsidR="00CF42B5">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88080" w14:textId="77777777" w:rsidR="00A8438A" w:rsidRDefault="00A8438A" w:rsidP="00D47918">
      <w:r>
        <w:separator/>
      </w:r>
    </w:p>
  </w:endnote>
  <w:endnote w:type="continuationSeparator" w:id="0">
    <w:p w14:paraId="38861ED7" w14:textId="77777777" w:rsidR="00A8438A" w:rsidRDefault="00A8438A" w:rsidP="00D47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U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D81CD" w14:textId="77777777" w:rsidR="00A8438A" w:rsidRDefault="00A8438A" w:rsidP="00D47918">
      <w:r>
        <w:separator/>
      </w:r>
    </w:p>
  </w:footnote>
  <w:footnote w:type="continuationSeparator" w:id="0">
    <w:p w14:paraId="34B91237" w14:textId="77777777" w:rsidR="00A8438A" w:rsidRDefault="00A8438A" w:rsidP="00D479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2" w15:restartNumberingAfterBreak="0">
    <w:nsid w:val="4D4D4EDE"/>
    <w:multiLevelType w:val="hybridMultilevel"/>
    <w:tmpl w:val="E2685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0"/>
  </w:num>
  <w:num w:numId="4">
    <w:abstractNumId w:val="21"/>
  </w:num>
  <w:num w:numId="5">
    <w:abstractNumId w:val="31"/>
  </w:num>
  <w:num w:numId="6">
    <w:abstractNumId w:val="8"/>
  </w:num>
  <w:num w:numId="7">
    <w:abstractNumId w:val="20"/>
  </w:num>
  <w:num w:numId="8">
    <w:abstractNumId w:val="18"/>
  </w:num>
  <w:num w:numId="9">
    <w:abstractNumId w:val="27"/>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9"/>
  </w:num>
  <w:num w:numId="13">
    <w:abstractNumId w:val="7"/>
  </w:num>
  <w:num w:numId="14">
    <w:abstractNumId w:val="6"/>
  </w:num>
  <w:num w:numId="15">
    <w:abstractNumId w:val="4"/>
  </w:num>
  <w:num w:numId="16">
    <w:abstractNumId w:val="25"/>
  </w:num>
  <w:num w:numId="17">
    <w:abstractNumId w:val="24"/>
  </w:num>
  <w:num w:numId="18">
    <w:abstractNumId w:val="30"/>
  </w:num>
  <w:num w:numId="19">
    <w:abstractNumId w:val="12"/>
  </w:num>
  <w:num w:numId="20">
    <w:abstractNumId w:val="23"/>
  </w:num>
  <w:num w:numId="21">
    <w:abstractNumId w:val="32"/>
  </w:num>
  <w:num w:numId="22">
    <w:abstractNumId w:val="19"/>
  </w:num>
  <w:num w:numId="23">
    <w:abstractNumId w:val="14"/>
  </w:num>
  <w:num w:numId="24">
    <w:abstractNumId w:val="16"/>
  </w:num>
  <w:num w:numId="25">
    <w:abstractNumId w:val="15"/>
  </w:num>
  <w:num w:numId="26">
    <w:abstractNumId w:val="11"/>
  </w:num>
  <w:num w:numId="27">
    <w:abstractNumId w:val="5"/>
  </w:num>
  <w:num w:numId="28">
    <w:abstractNumId w:val="33"/>
  </w:num>
  <w:num w:numId="29">
    <w:abstractNumId w:val="29"/>
  </w:num>
  <w:num w:numId="30">
    <w:abstractNumId w:val="10"/>
  </w:num>
  <w:num w:numId="31">
    <w:abstractNumId w:val="26"/>
  </w:num>
  <w:num w:numId="32">
    <w:abstractNumId w:val="17"/>
  </w:num>
  <w:num w:numId="33">
    <w:abstractNumId w:val="28"/>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2F9"/>
    <w:rsid w:val="000019EC"/>
    <w:rsid w:val="00002251"/>
    <w:rsid w:val="0000310A"/>
    <w:rsid w:val="000038C9"/>
    <w:rsid w:val="000039A0"/>
    <w:rsid w:val="00003CB2"/>
    <w:rsid w:val="000046D2"/>
    <w:rsid w:val="0000470A"/>
    <w:rsid w:val="00004B7E"/>
    <w:rsid w:val="000051B6"/>
    <w:rsid w:val="00007307"/>
    <w:rsid w:val="00007707"/>
    <w:rsid w:val="000103A3"/>
    <w:rsid w:val="0001148B"/>
    <w:rsid w:val="000114EF"/>
    <w:rsid w:val="000117B5"/>
    <w:rsid w:val="00011F2D"/>
    <w:rsid w:val="000124AA"/>
    <w:rsid w:val="0001286B"/>
    <w:rsid w:val="00013727"/>
    <w:rsid w:val="00014A8A"/>
    <w:rsid w:val="00014BAC"/>
    <w:rsid w:val="00016863"/>
    <w:rsid w:val="000178DB"/>
    <w:rsid w:val="000179FF"/>
    <w:rsid w:val="00017BDD"/>
    <w:rsid w:val="0002069A"/>
    <w:rsid w:val="0002108D"/>
    <w:rsid w:val="0002213B"/>
    <w:rsid w:val="00023512"/>
    <w:rsid w:val="00023641"/>
    <w:rsid w:val="00023B4B"/>
    <w:rsid w:val="00023F3D"/>
    <w:rsid w:val="00024A83"/>
    <w:rsid w:val="00024E45"/>
    <w:rsid w:val="00025019"/>
    <w:rsid w:val="00025DAF"/>
    <w:rsid w:val="00025E58"/>
    <w:rsid w:val="00026545"/>
    <w:rsid w:val="000268CC"/>
    <w:rsid w:val="00027D16"/>
    <w:rsid w:val="00030D2A"/>
    <w:rsid w:val="000310D1"/>
    <w:rsid w:val="00031B47"/>
    <w:rsid w:val="0003223C"/>
    <w:rsid w:val="000324D1"/>
    <w:rsid w:val="000325D7"/>
    <w:rsid w:val="00033012"/>
    <w:rsid w:val="00033B1F"/>
    <w:rsid w:val="0003506A"/>
    <w:rsid w:val="0003546E"/>
    <w:rsid w:val="00035947"/>
    <w:rsid w:val="00035D40"/>
    <w:rsid w:val="000364BE"/>
    <w:rsid w:val="00036AB3"/>
    <w:rsid w:val="00036E85"/>
    <w:rsid w:val="0003778A"/>
    <w:rsid w:val="0004030F"/>
    <w:rsid w:val="00041588"/>
    <w:rsid w:val="00044518"/>
    <w:rsid w:val="0004622E"/>
    <w:rsid w:val="000478CF"/>
    <w:rsid w:val="000504EF"/>
    <w:rsid w:val="0005094E"/>
    <w:rsid w:val="000520D2"/>
    <w:rsid w:val="000521E1"/>
    <w:rsid w:val="000536FB"/>
    <w:rsid w:val="00053C89"/>
    <w:rsid w:val="000546B5"/>
    <w:rsid w:val="0005496A"/>
    <w:rsid w:val="0005518F"/>
    <w:rsid w:val="00057540"/>
    <w:rsid w:val="00057794"/>
    <w:rsid w:val="000579FF"/>
    <w:rsid w:val="00057E72"/>
    <w:rsid w:val="000601C7"/>
    <w:rsid w:val="000616B2"/>
    <w:rsid w:val="00061C56"/>
    <w:rsid w:val="00061DFD"/>
    <w:rsid w:val="00062573"/>
    <w:rsid w:val="0006331C"/>
    <w:rsid w:val="00063DDA"/>
    <w:rsid w:val="00063F07"/>
    <w:rsid w:val="0006422D"/>
    <w:rsid w:val="0006607E"/>
    <w:rsid w:val="000661DF"/>
    <w:rsid w:val="00066ABA"/>
    <w:rsid w:val="000675D3"/>
    <w:rsid w:val="00067DC1"/>
    <w:rsid w:val="0007079F"/>
    <w:rsid w:val="00071C78"/>
    <w:rsid w:val="00071CF9"/>
    <w:rsid w:val="00072EDD"/>
    <w:rsid w:val="000734DF"/>
    <w:rsid w:val="00074F5D"/>
    <w:rsid w:val="000763C4"/>
    <w:rsid w:val="00077E64"/>
    <w:rsid w:val="00080802"/>
    <w:rsid w:val="00080FBB"/>
    <w:rsid w:val="0008179D"/>
    <w:rsid w:val="000829E3"/>
    <w:rsid w:val="00082A90"/>
    <w:rsid w:val="00083D1C"/>
    <w:rsid w:val="000842CA"/>
    <w:rsid w:val="00084798"/>
    <w:rsid w:val="00084CFD"/>
    <w:rsid w:val="00086151"/>
    <w:rsid w:val="00087B46"/>
    <w:rsid w:val="0009045E"/>
    <w:rsid w:val="00090C35"/>
    <w:rsid w:val="00093811"/>
    <w:rsid w:val="0009417C"/>
    <w:rsid w:val="000941A8"/>
    <w:rsid w:val="000955B4"/>
    <w:rsid w:val="000968F0"/>
    <w:rsid w:val="00097612"/>
    <w:rsid w:val="000A046B"/>
    <w:rsid w:val="000A0674"/>
    <w:rsid w:val="000A081A"/>
    <w:rsid w:val="000A0B64"/>
    <w:rsid w:val="000A179D"/>
    <w:rsid w:val="000A28DF"/>
    <w:rsid w:val="000A2E9E"/>
    <w:rsid w:val="000A5DD9"/>
    <w:rsid w:val="000A6970"/>
    <w:rsid w:val="000A7471"/>
    <w:rsid w:val="000A77E0"/>
    <w:rsid w:val="000B0C82"/>
    <w:rsid w:val="000B11F9"/>
    <w:rsid w:val="000B279C"/>
    <w:rsid w:val="000B33BD"/>
    <w:rsid w:val="000B48CB"/>
    <w:rsid w:val="000B4F17"/>
    <w:rsid w:val="000B6413"/>
    <w:rsid w:val="000B700D"/>
    <w:rsid w:val="000B7908"/>
    <w:rsid w:val="000B7BAC"/>
    <w:rsid w:val="000C038B"/>
    <w:rsid w:val="000C04BD"/>
    <w:rsid w:val="000C2CF4"/>
    <w:rsid w:val="000C3F69"/>
    <w:rsid w:val="000C41DD"/>
    <w:rsid w:val="000C4C59"/>
    <w:rsid w:val="000C58DA"/>
    <w:rsid w:val="000C6290"/>
    <w:rsid w:val="000C64AA"/>
    <w:rsid w:val="000C6635"/>
    <w:rsid w:val="000C72AD"/>
    <w:rsid w:val="000C779C"/>
    <w:rsid w:val="000D13E8"/>
    <w:rsid w:val="000D2C45"/>
    <w:rsid w:val="000D3E97"/>
    <w:rsid w:val="000D420D"/>
    <w:rsid w:val="000D4936"/>
    <w:rsid w:val="000D5712"/>
    <w:rsid w:val="000D5C5B"/>
    <w:rsid w:val="000D6A43"/>
    <w:rsid w:val="000D71AA"/>
    <w:rsid w:val="000E05BF"/>
    <w:rsid w:val="000E085E"/>
    <w:rsid w:val="000E0A82"/>
    <w:rsid w:val="000E2EF7"/>
    <w:rsid w:val="000E4632"/>
    <w:rsid w:val="000E4B6D"/>
    <w:rsid w:val="000E5F6E"/>
    <w:rsid w:val="000E7396"/>
    <w:rsid w:val="000E75D3"/>
    <w:rsid w:val="000F0126"/>
    <w:rsid w:val="000F141A"/>
    <w:rsid w:val="000F176C"/>
    <w:rsid w:val="000F29D1"/>
    <w:rsid w:val="000F3061"/>
    <w:rsid w:val="000F448A"/>
    <w:rsid w:val="000F5653"/>
    <w:rsid w:val="000F654A"/>
    <w:rsid w:val="000F6723"/>
    <w:rsid w:val="000F6AE3"/>
    <w:rsid w:val="000F74CC"/>
    <w:rsid w:val="000F77F5"/>
    <w:rsid w:val="000F7B16"/>
    <w:rsid w:val="00100202"/>
    <w:rsid w:val="00101953"/>
    <w:rsid w:val="00102105"/>
    <w:rsid w:val="001024BA"/>
    <w:rsid w:val="0010316C"/>
    <w:rsid w:val="00103718"/>
    <w:rsid w:val="00103D05"/>
    <w:rsid w:val="001045C4"/>
    <w:rsid w:val="001050C6"/>
    <w:rsid w:val="0010529A"/>
    <w:rsid w:val="00105A73"/>
    <w:rsid w:val="00106EF8"/>
    <w:rsid w:val="00107C02"/>
    <w:rsid w:val="00107C9D"/>
    <w:rsid w:val="001107D9"/>
    <w:rsid w:val="00110A15"/>
    <w:rsid w:val="00112798"/>
    <w:rsid w:val="001127A5"/>
    <w:rsid w:val="00112D33"/>
    <w:rsid w:val="00112FC9"/>
    <w:rsid w:val="001132F6"/>
    <w:rsid w:val="00113F4F"/>
    <w:rsid w:val="00115FF1"/>
    <w:rsid w:val="00120AA3"/>
    <w:rsid w:val="00120B03"/>
    <w:rsid w:val="001214BC"/>
    <w:rsid w:val="00122257"/>
    <w:rsid w:val="00122550"/>
    <w:rsid w:val="0012263C"/>
    <w:rsid w:val="00122A18"/>
    <w:rsid w:val="00122A43"/>
    <w:rsid w:val="0012307C"/>
    <w:rsid w:val="00124496"/>
    <w:rsid w:val="001245FC"/>
    <w:rsid w:val="0012544B"/>
    <w:rsid w:val="00125EB9"/>
    <w:rsid w:val="00126697"/>
    <w:rsid w:val="00127052"/>
    <w:rsid w:val="00127433"/>
    <w:rsid w:val="0013000F"/>
    <w:rsid w:val="001317CD"/>
    <w:rsid w:val="00132139"/>
    <w:rsid w:val="001326BD"/>
    <w:rsid w:val="00132C2B"/>
    <w:rsid w:val="00132F26"/>
    <w:rsid w:val="00132F4C"/>
    <w:rsid w:val="001340CF"/>
    <w:rsid w:val="00134CA2"/>
    <w:rsid w:val="00135883"/>
    <w:rsid w:val="0013618A"/>
    <w:rsid w:val="0013680B"/>
    <w:rsid w:val="00137738"/>
    <w:rsid w:val="001409AE"/>
    <w:rsid w:val="00141910"/>
    <w:rsid w:val="001433BD"/>
    <w:rsid w:val="00143B72"/>
    <w:rsid w:val="00143F2A"/>
    <w:rsid w:val="00145438"/>
    <w:rsid w:val="00145482"/>
    <w:rsid w:val="00146343"/>
    <w:rsid w:val="0014666D"/>
    <w:rsid w:val="0014706A"/>
    <w:rsid w:val="0014723B"/>
    <w:rsid w:val="001477E9"/>
    <w:rsid w:val="00147BBF"/>
    <w:rsid w:val="001516C5"/>
    <w:rsid w:val="001516E0"/>
    <w:rsid w:val="00151C16"/>
    <w:rsid w:val="00152C42"/>
    <w:rsid w:val="00152C9C"/>
    <w:rsid w:val="0015416F"/>
    <w:rsid w:val="00155453"/>
    <w:rsid w:val="001557FB"/>
    <w:rsid w:val="001561BE"/>
    <w:rsid w:val="0015655A"/>
    <w:rsid w:val="00156988"/>
    <w:rsid w:val="00156D5D"/>
    <w:rsid w:val="00157409"/>
    <w:rsid w:val="00160D43"/>
    <w:rsid w:val="00161C45"/>
    <w:rsid w:val="00162325"/>
    <w:rsid w:val="00162508"/>
    <w:rsid w:val="001639B7"/>
    <w:rsid w:val="00163B98"/>
    <w:rsid w:val="0016448C"/>
    <w:rsid w:val="001646A2"/>
    <w:rsid w:val="00164945"/>
    <w:rsid w:val="00164990"/>
    <w:rsid w:val="00164B00"/>
    <w:rsid w:val="001655D0"/>
    <w:rsid w:val="00166701"/>
    <w:rsid w:val="001669C5"/>
    <w:rsid w:val="00166F4D"/>
    <w:rsid w:val="00167371"/>
    <w:rsid w:val="001676C1"/>
    <w:rsid w:val="0017049D"/>
    <w:rsid w:val="001706CE"/>
    <w:rsid w:val="00170FA3"/>
    <w:rsid w:val="00171FBD"/>
    <w:rsid w:val="0017207A"/>
    <w:rsid w:val="001724B9"/>
    <w:rsid w:val="00172C63"/>
    <w:rsid w:val="00172E03"/>
    <w:rsid w:val="00175D92"/>
    <w:rsid w:val="00175F28"/>
    <w:rsid w:val="00176316"/>
    <w:rsid w:val="0017734C"/>
    <w:rsid w:val="00177D64"/>
    <w:rsid w:val="0018176D"/>
    <w:rsid w:val="00181ED0"/>
    <w:rsid w:val="001829CB"/>
    <w:rsid w:val="00183A2F"/>
    <w:rsid w:val="00185D8C"/>
    <w:rsid w:val="001873BA"/>
    <w:rsid w:val="00187CCE"/>
    <w:rsid w:val="001919FA"/>
    <w:rsid w:val="00193DDB"/>
    <w:rsid w:val="00194E3D"/>
    <w:rsid w:val="001967E5"/>
    <w:rsid w:val="00196D7B"/>
    <w:rsid w:val="00197650"/>
    <w:rsid w:val="001976EE"/>
    <w:rsid w:val="00197C3E"/>
    <w:rsid w:val="001A036B"/>
    <w:rsid w:val="001A0854"/>
    <w:rsid w:val="001A1433"/>
    <w:rsid w:val="001A27E0"/>
    <w:rsid w:val="001A35D7"/>
    <w:rsid w:val="001A39AA"/>
    <w:rsid w:val="001A3CAF"/>
    <w:rsid w:val="001A4911"/>
    <w:rsid w:val="001A4932"/>
    <w:rsid w:val="001A5E0C"/>
    <w:rsid w:val="001A5ED9"/>
    <w:rsid w:val="001B13FA"/>
    <w:rsid w:val="001B2F2F"/>
    <w:rsid w:val="001B3020"/>
    <w:rsid w:val="001B56E2"/>
    <w:rsid w:val="001B58C7"/>
    <w:rsid w:val="001B5D44"/>
    <w:rsid w:val="001B7E47"/>
    <w:rsid w:val="001B7E85"/>
    <w:rsid w:val="001C04F6"/>
    <w:rsid w:val="001C075F"/>
    <w:rsid w:val="001C0973"/>
    <w:rsid w:val="001C0FB1"/>
    <w:rsid w:val="001C210B"/>
    <w:rsid w:val="001C213D"/>
    <w:rsid w:val="001C2C51"/>
    <w:rsid w:val="001C3383"/>
    <w:rsid w:val="001C39B5"/>
    <w:rsid w:val="001C4895"/>
    <w:rsid w:val="001C4A20"/>
    <w:rsid w:val="001C5B3B"/>
    <w:rsid w:val="001D03B5"/>
    <w:rsid w:val="001D0907"/>
    <w:rsid w:val="001D255C"/>
    <w:rsid w:val="001D25CF"/>
    <w:rsid w:val="001D31F2"/>
    <w:rsid w:val="001D461E"/>
    <w:rsid w:val="001D4ACA"/>
    <w:rsid w:val="001D7413"/>
    <w:rsid w:val="001D79A9"/>
    <w:rsid w:val="001E07DC"/>
    <w:rsid w:val="001E0ECF"/>
    <w:rsid w:val="001E13CC"/>
    <w:rsid w:val="001E2905"/>
    <w:rsid w:val="001E51A7"/>
    <w:rsid w:val="001E525A"/>
    <w:rsid w:val="001E539B"/>
    <w:rsid w:val="001E6271"/>
    <w:rsid w:val="001E70C4"/>
    <w:rsid w:val="001E7284"/>
    <w:rsid w:val="001F0847"/>
    <w:rsid w:val="001F0AC5"/>
    <w:rsid w:val="001F1072"/>
    <w:rsid w:val="001F13B3"/>
    <w:rsid w:val="001F17F2"/>
    <w:rsid w:val="001F1F2D"/>
    <w:rsid w:val="001F284C"/>
    <w:rsid w:val="001F2E23"/>
    <w:rsid w:val="001F305D"/>
    <w:rsid w:val="001F3335"/>
    <w:rsid w:val="001F3B0A"/>
    <w:rsid w:val="001F3F06"/>
    <w:rsid w:val="001F476C"/>
    <w:rsid w:val="001F4B96"/>
    <w:rsid w:val="001F5791"/>
    <w:rsid w:val="001F5EBC"/>
    <w:rsid w:val="001F6542"/>
    <w:rsid w:val="001F662D"/>
    <w:rsid w:val="001F6DF2"/>
    <w:rsid w:val="001F7375"/>
    <w:rsid w:val="0020041B"/>
    <w:rsid w:val="00201164"/>
    <w:rsid w:val="002014EE"/>
    <w:rsid w:val="002015D1"/>
    <w:rsid w:val="00203E25"/>
    <w:rsid w:val="00204B19"/>
    <w:rsid w:val="00205B82"/>
    <w:rsid w:val="0021057C"/>
    <w:rsid w:val="00210BD3"/>
    <w:rsid w:val="002125F0"/>
    <w:rsid w:val="00212F7E"/>
    <w:rsid w:val="0021333F"/>
    <w:rsid w:val="00214FE4"/>
    <w:rsid w:val="002151B8"/>
    <w:rsid w:val="002168EA"/>
    <w:rsid w:val="00216CD4"/>
    <w:rsid w:val="00217871"/>
    <w:rsid w:val="00217A0D"/>
    <w:rsid w:val="00221461"/>
    <w:rsid w:val="002216A8"/>
    <w:rsid w:val="0022178B"/>
    <w:rsid w:val="002223DB"/>
    <w:rsid w:val="00222461"/>
    <w:rsid w:val="00222BEF"/>
    <w:rsid w:val="002241F9"/>
    <w:rsid w:val="00224BEF"/>
    <w:rsid w:val="00225C02"/>
    <w:rsid w:val="0022626B"/>
    <w:rsid w:val="00226540"/>
    <w:rsid w:val="002265E0"/>
    <w:rsid w:val="00227032"/>
    <w:rsid w:val="00227852"/>
    <w:rsid w:val="002278CB"/>
    <w:rsid w:val="0023052E"/>
    <w:rsid w:val="00230913"/>
    <w:rsid w:val="00230A35"/>
    <w:rsid w:val="00230C20"/>
    <w:rsid w:val="00230D9D"/>
    <w:rsid w:val="00231077"/>
    <w:rsid w:val="00231201"/>
    <w:rsid w:val="00231878"/>
    <w:rsid w:val="00231F8A"/>
    <w:rsid w:val="0023293E"/>
    <w:rsid w:val="002337A9"/>
    <w:rsid w:val="00233EF8"/>
    <w:rsid w:val="00233FD7"/>
    <w:rsid w:val="00235649"/>
    <w:rsid w:val="002369EA"/>
    <w:rsid w:val="00236C8C"/>
    <w:rsid w:val="0023796D"/>
    <w:rsid w:val="00237D93"/>
    <w:rsid w:val="00237F85"/>
    <w:rsid w:val="00240009"/>
    <w:rsid w:val="00240686"/>
    <w:rsid w:val="00241368"/>
    <w:rsid w:val="00241626"/>
    <w:rsid w:val="00241AE3"/>
    <w:rsid w:val="00242486"/>
    <w:rsid w:val="00242E93"/>
    <w:rsid w:val="002443C5"/>
    <w:rsid w:val="0024453E"/>
    <w:rsid w:val="00246713"/>
    <w:rsid w:val="00250080"/>
    <w:rsid w:val="00250E11"/>
    <w:rsid w:val="0025216F"/>
    <w:rsid w:val="00253440"/>
    <w:rsid w:val="002534FF"/>
    <w:rsid w:val="00253C2D"/>
    <w:rsid w:val="00253E49"/>
    <w:rsid w:val="00255E9A"/>
    <w:rsid w:val="00256642"/>
    <w:rsid w:val="002571A6"/>
    <w:rsid w:val="00257ECA"/>
    <w:rsid w:val="00257FBF"/>
    <w:rsid w:val="00260385"/>
    <w:rsid w:val="00260A1D"/>
    <w:rsid w:val="0026245E"/>
    <w:rsid w:val="00262584"/>
    <w:rsid w:val="002634EB"/>
    <w:rsid w:val="0026383F"/>
    <w:rsid w:val="00264B42"/>
    <w:rsid w:val="00265480"/>
    <w:rsid w:val="0026687C"/>
    <w:rsid w:val="0026697C"/>
    <w:rsid w:val="00267839"/>
    <w:rsid w:val="00267A83"/>
    <w:rsid w:val="002712CA"/>
    <w:rsid w:val="00271C97"/>
    <w:rsid w:val="00273536"/>
    <w:rsid w:val="002737F5"/>
    <w:rsid w:val="00273CE6"/>
    <w:rsid w:val="00274D12"/>
    <w:rsid w:val="00274E9F"/>
    <w:rsid w:val="0027546F"/>
    <w:rsid w:val="00275C64"/>
    <w:rsid w:val="0027684E"/>
    <w:rsid w:val="00276999"/>
    <w:rsid w:val="002769F1"/>
    <w:rsid w:val="0027730E"/>
    <w:rsid w:val="00277974"/>
    <w:rsid w:val="00277B0D"/>
    <w:rsid w:val="002816BB"/>
    <w:rsid w:val="00281971"/>
    <w:rsid w:val="00281F88"/>
    <w:rsid w:val="002820E9"/>
    <w:rsid w:val="00282FC1"/>
    <w:rsid w:val="0028369F"/>
    <w:rsid w:val="00283910"/>
    <w:rsid w:val="00284EA3"/>
    <w:rsid w:val="00285459"/>
    <w:rsid w:val="00285EAC"/>
    <w:rsid w:val="00286974"/>
    <w:rsid w:val="002873E9"/>
    <w:rsid w:val="002901FF"/>
    <w:rsid w:val="002914B8"/>
    <w:rsid w:val="002917BC"/>
    <w:rsid w:val="00293A28"/>
    <w:rsid w:val="002945F0"/>
    <w:rsid w:val="00294862"/>
    <w:rsid w:val="00294BF3"/>
    <w:rsid w:val="00295121"/>
    <w:rsid w:val="00295A2F"/>
    <w:rsid w:val="002970C9"/>
    <w:rsid w:val="00297357"/>
    <w:rsid w:val="00297562"/>
    <w:rsid w:val="002A029F"/>
    <w:rsid w:val="002A03FF"/>
    <w:rsid w:val="002B1AFB"/>
    <w:rsid w:val="002B32AB"/>
    <w:rsid w:val="002B3597"/>
    <w:rsid w:val="002B50AA"/>
    <w:rsid w:val="002B5C3C"/>
    <w:rsid w:val="002B7FF1"/>
    <w:rsid w:val="002C0076"/>
    <w:rsid w:val="002C0540"/>
    <w:rsid w:val="002C06F9"/>
    <w:rsid w:val="002C1A73"/>
    <w:rsid w:val="002C28EE"/>
    <w:rsid w:val="002C2F10"/>
    <w:rsid w:val="002C32F3"/>
    <w:rsid w:val="002C49B5"/>
    <w:rsid w:val="002C6C6B"/>
    <w:rsid w:val="002C7EA7"/>
    <w:rsid w:val="002D1D08"/>
    <w:rsid w:val="002D23A0"/>
    <w:rsid w:val="002D385B"/>
    <w:rsid w:val="002D388E"/>
    <w:rsid w:val="002D3B3B"/>
    <w:rsid w:val="002D5625"/>
    <w:rsid w:val="002D5ECB"/>
    <w:rsid w:val="002D6479"/>
    <w:rsid w:val="002D6613"/>
    <w:rsid w:val="002D66B0"/>
    <w:rsid w:val="002D6CA6"/>
    <w:rsid w:val="002D6FBF"/>
    <w:rsid w:val="002D73C1"/>
    <w:rsid w:val="002D7BDD"/>
    <w:rsid w:val="002E01EB"/>
    <w:rsid w:val="002E04C9"/>
    <w:rsid w:val="002E0854"/>
    <w:rsid w:val="002E0D40"/>
    <w:rsid w:val="002E1F60"/>
    <w:rsid w:val="002E2125"/>
    <w:rsid w:val="002E22B8"/>
    <w:rsid w:val="002E2447"/>
    <w:rsid w:val="002E28FE"/>
    <w:rsid w:val="002E2EA8"/>
    <w:rsid w:val="002E3690"/>
    <w:rsid w:val="002E49F0"/>
    <w:rsid w:val="002E4D9E"/>
    <w:rsid w:val="002E4F8F"/>
    <w:rsid w:val="002E4FE2"/>
    <w:rsid w:val="002E79D2"/>
    <w:rsid w:val="002F00EA"/>
    <w:rsid w:val="002F1435"/>
    <w:rsid w:val="002F185C"/>
    <w:rsid w:val="002F1A3D"/>
    <w:rsid w:val="002F1AF2"/>
    <w:rsid w:val="002F2A7C"/>
    <w:rsid w:val="002F3399"/>
    <w:rsid w:val="002F37E3"/>
    <w:rsid w:val="002F48CC"/>
    <w:rsid w:val="002F5773"/>
    <w:rsid w:val="002F5777"/>
    <w:rsid w:val="002F5C32"/>
    <w:rsid w:val="002F6182"/>
    <w:rsid w:val="002F6B6E"/>
    <w:rsid w:val="002F790F"/>
    <w:rsid w:val="00302925"/>
    <w:rsid w:val="00302ADB"/>
    <w:rsid w:val="003047F3"/>
    <w:rsid w:val="00305225"/>
    <w:rsid w:val="00305247"/>
    <w:rsid w:val="003076FD"/>
    <w:rsid w:val="00310173"/>
    <w:rsid w:val="00310711"/>
    <w:rsid w:val="00310DDE"/>
    <w:rsid w:val="003115A1"/>
    <w:rsid w:val="00311D72"/>
    <w:rsid w:val="003131E2"/>
    <w:rsid w:val="003134AB"/>
    <w:rsid w:val="003134CC"/>
    <w:rsid w:val="00313CDF"/>
    <w:rsid w:val="003140F9"/>
    <w:rsid w:val="003150AA"/>
    <w:rsid w:val="003161E1"/>
    <w:rsid w:val="00316774"/>
    <w:rsid w:val="00316CD7"/>
    <w:rsid w:val="0031771B"/>
    <w:rsid w:val="00320451"/>
    <w:rsid w:val="0032139A"/>
    <w:rsid w:val="003218FF"/>
    <w:rsid w:val="0032207E"/>
    <w:rsid w:val="003223A9"/>
    <w:rsid w:val="00322C32"/>
    <w:rsid w:val="00323852"/>
    <w:rsid w:val="00324935"/>
    <w:rsid w:val="00324991"/>
    <w:rsid w:val="00325185"/>
    <w:rsid w:val="003258B5"/>
    <w:rsid w:val="00325C13"/>
    <w:rsid w:val="00327000"/>
    <w:rsid w:val="0032715F"/>
    <w:rsid w:val="00330C07"/>
    <w:rsid w:val="00332457"/>
    <w:rsid w:val="00332550"/>
    <w:rsid w:val="00332654"/>
    <w:rsid w:val="0033299C"/>
    <w:rsid w:val="00332B86"/>
    <w:rsid w:val="00334116"/>
    <w:rsid w:val="00334C65"/>
    <w:rsid w:val="00334F99"/>
    <w:rsid w:val="0033696E"/>
    <w:rsid w:val="00337B66"/>
    <w:rsid w:val="00337F17"/>
    <w:rsid w:val="00337FA7"/>
    <w:rsid w:val="003403BC"/>
    <w:rsid w:val="00341CDD"/>
    <w:rsid w:val="00343A44"/>
    <w:rsid w:val="00344DB8"/>
    <w:rsid w:val="00345880"/>
    <w:rsid w:val="00346B3E"/>
    <w:rsid w:val="0035023A"/>
    <w:rsid w:val="00350926"/>
    <w:rsid w:val="0035161A"/>
    <w:rsid w:val="003517EF"/>
    <w:rsid w:val="00351809"/>
    <w:rsid w:val="0035241A"/>
    <w:rsid w:val="003525E2"/>
    <w:rsid w:val="00352C99"/>
    <w:rsid w:val="00353B75"/>
    <w:rsid w:val="00355A51"/>
    <w:rsid w:val="00356C98"/>
    <w:rsid w:val="003613DE"/>
    <w:rsid w:val="003615EE"/>
    <w:rsid w:val="003617A9"/>
    <w:rsid w:val="00362135"/>
    <w:rsid w:val="00362666"/>
    <w:rsid w:val="003626AA"/>
    <w:rsid w:val="003634F0"/>
    <w:rsid w:val="0036408B"/>
    <w:rsid w:val="0036572A"/>
    <w:rsid w:val="00365F2D"/>
    <w:rsid w:val="0036675A"/>
    <w:rsid w:val="0036762F"/>
    <w:rsid w:val="00367C88"/>
    <w:rsid w:val="003708E7"/>
    <w:rsid w:val="00370BF1"/>
    <w:rsid w:val="00373142"/>
    <w:rsid w:val="00374B14"/>
    <w:rsid w:val="003752EF"/>
    <w:rsid w:val="00375372"/>
    <w:rsid w:val="00375653"/>
    <w:rsid w:val="0037597A"/>
    <w:rsid w:val="00380096"/>
    <w:rsid w:val="00380E95"/>
    <w:rsid w:val="00383198"/>
    <w:rsid w:val="00383A59"/>
    <w:rsid w:val="003851BC"/>
    <w:rsid w:val="003855E4"/>
    <w:rsid w:val="00386144"/>
    <w:rsid w:val="00386AEA"/>
    <w:rsid w:val="00386CA3"/>
    <w:rsid w:val="003870E0"/>
    <w:rsid w:val="00387D19"/>
    <w:rsid w:val="00391F65"/>
    <w:rsid w:val="00393CD2"/>
    <w:rsid w:val="00394B53"/>
    <w:rsid w:val="00396953"/>
    <w:rsid w:val="00396D7C"/>
    <w:rsid w:val="00397CD6"/>
    <w:rsid w:val="003A1078"/>
    <w:rsid w:val="003A2093"/>
    <w:rsid w:val="003A21CA"/>
    <w:rsid w:val="003A34A6"/>
    <w:rsid w:val="003A4215"/>
    <w:rsid w:val="003A5744"/>
    <w:rsid w:val="003A5C88"/>
    <w:rsid w:val="003A633D"/>
    <w:rsid w:val="003A6D3E"/>
    <w:rsid w:val="003A6E4B"/>
    <w:rsid w:val="003B0510"/>
    <w:rsid w:val="003B0579"/>
    <w:rsid w:val="003B0647"/>
    <w:rsid w:val="003B1B43"/>
    <w:rsid w:val="003B245C"/>
    <w:rsid w:val="003B2679"/>
    <w:rsid w:val="003B29D8"/>
    <w:rsid w:val="003B3A8F"/>
    <w:rsid w:val="003B43A1"/>
    <w:rsid w:val="003B4D5C"/>
    <w:rsid w:val="003B5F0E"/>
    <w:rsid w:val="003B6BC7"/>
    <w:rsid w:val="003B6EAE"/>
    <w:rsid w:val="003B78BA"/>
    <w:rsid w:val="003B7B8E"/>
    <w:rsid w:val="003B7FB8"/>
    <w:rsid w:val="003C00A7"/>
    <w:rsid w:val="003C066D"/>
    <w:rsid w:val="003C3524"/>
    <w:rsid w:val="003C41BA"/>
    <w:rsid w:val="003C4561"/>
    <w:rsid w:val="003C4840"/>
    <w:rsid w:val="003C4ADB"/>
    <w:rsid w:val="003C4BB6"/>
    <w:rsid w:val="003C5208"/>
    <w:rsid w:val="003C61C2"/>
    <w:rsid w:val="003C6AC9"/>
    <w:rsid w:val="003D00D3"/>
    <w:rsid w:val="003D0364"/>
    <w:rsid w:val="003D0538"/>
    <w:rsid w:val="003D0B14"/>
    <w:rsid w:val="003D0C73"/>
    <w:rsid w:val="003D173A"/>
    <w:rsid w:val="003D1F10"/>
    <w:rsid w:val="003D20B5"/>
    <w:rsid w:val="003D220F"/>
    <w:rsid w:val="003D3530"/>
    <w:rsid w:val="003D46FA"/>
    <w:rsid w:val="003D4D26"/>
    <w:rsid w:val="003D4E84"/>
    <w:rsid w:val="003D5203"/>
    <w:rsid w:val="003D5781"/>
    <w:rsid w:val="003D6F35"/>
    <w:rsid w:val="003D71B8"/>
    <w:rsid w:val="003D7FEC"/>
    <w:rsid w:val="003E038F"/>
    <w:rsid w:val="003E04D1"/>
    <w:rsid w:val="003E198A"/>
    <w:rsid w:val="003E2315"/>
    <w:rsid w:val="003E2737"/>
    <w:rsid w:val="003E3DB2"/>
    <w:rsid w:val="003E3DEE"/>
    <w:rsid w:val="003E47DD"/>
    <w:rsid w:val="003E4AE9"/>
    <w:rsid w:val="003E5560"/>
    <w:rsid w:val="003E59AF"/>
    <w:rsid w:val="003E5E95"/>
    <w:rsid w:val="003E6815"/>
    <w:rsid w:val="003E6CCD"/>
    <w:rsid w:val="003E7D9C"/>
    <w:rsid w:val="003F00EF"/>
    <w:rsid w:val="003F0DB7"/>
    <w:rsid w:val="003F3761"/>
    <w:rsid w:val="003F3A07"/>
    <w:rsid w:val="003F3FE0"/>
    <w:rsid w:val="003F4986"/>
    <w:rsid w:val="003F4D5F"/>
    <w:rsid w:val="003F57B4"/>
    <w:rsid w:val="003F6436"/>
    <w:rsid w:val="003F6493"/>
    <w:rsid w:val="003F71F4"/>
    <w:rsid w:val="003F723A"/>
    <w:rsid w:val="003F72BA"/>
    <w:rsid w:val="003F76C5"/>
    <w:rsid w:val="003F7F87"/>
    <w:rsid w:val="00401BD1"/>
    <w:rsid w:val="00404BB8"/>
    <w:rsid w:val="00405234"/>
    <w:rsid w:val="00405B70"/>
    <w:rsid w:val="00405D94"/>
    <w:rsid w:val="00406906"/>
    <w:rsid w:val="004075C8"/>
    <w:rsid w:val="00410472"/>
    <w:rsid w:val="00412F27"/>
    <w:rsid w:val="00413385"/>
    <w:rsid w:val="00413806"/>
    <w:rsid w:val="004139FA"/>
    <w:rsid w:val="00415E63"/>
    <w:rsid w:val="0041673A"/>
    <w:rsid w:val="00416B7A"/>
    <w:rsid w:val="00420E42"/>
    <w:rsid w:val="0042132E"/>
    <w:rsid w:val="0042207B"/>
    <w:rsid w:val="004221FD"/>
    <w:rsid w:val="0042502A"/>
    <w:rsid w:val="00425D5C"/>
    <w:rsid w:val="00426669"/>
    <w:rsid w:val="00427595"/>
    <w:rsid w:val="004275C3"/>
    <w:rsid w:val="004309F3"/>
    <w:rsid w:val="00431DF4"/>
    <w:rsid w:val="004331A0"/>
    <w:rsid w:val="00433DD0"/>
    <w:rsid w:val="00433F66"/>
    <w:rsid w:val="00435ED5"/>
    <w:rsid w:val="0043626A"/>
    <w:rsid w:val="00436A41"/>
    <w:rsid w:val="00437E8A"/>
    <w:rsid w:val="00440471"/>
    <w:rsid w:val="004407C1"/>
    <w:rsid w:val="00440A50"/>
    <w:rsid w:val="00440DAD"/>
    <w:rsid w:val="00441FCD"/>
    <w:rsid w:val="004422ED"/>
    <w:rsid w:val="0044371D"/>
    <w:rsid w:val="00443727"/>
    <w:rsid w:val="004448C4"/>
    <w:rsid w:val="00444D35"/>
    <w:rsid w:val="00444DEE"/>
    <w:rsid w:val="00444F2A"/>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30D"/>
    <w:rsid w:val="00452A32"/>
    <w:rsid w:val="004532E1"/>
    <w:rsid w:val="00453319"/>
    <w:rsid w:val="00453796"/>
    <w:rsid w:val="00454697"/>
    <w:rsid w:val="00454C16"/>
    <w:rsid w:val="004566DA"/>
    <w:rsid w:val="00460A9B"/>
    <w:rsid w:val="00461002"/>
    <w:rsid w:val="00461996"/>
    <w:rsid w:val="00461B31"/>
    <w:rsid w:val="004656F7"/>
    <w:rsid w:val="004663E3"/>
    <w:rsid w:val="00466B5F"/>
    <w:rsid w:val="00466BCC"/>
    <w:rsid w:val="0046767E"/>
    <w:rsid w:val="00471532"/>
    <w:rsid w:val="004747A3"/>
    <w:rsid w:val="004747AA"/>
    <w:rsid w:val="00474849"/>
    <w:rsid w:val="004752A0"/>
    <w:rsid w:val="00476226"/>
    <w:rsid w:val="00476477"/>
    <w:rsid w:val="004765F0"/>
    <w:rsid w:val="00476A2D"/>
    <w:rsid w:val="00476ADE"/>
    <w:rsid w:val="00476FE6"/>
    <w:rsid w:val="0047709D"/>
    <w:rsid w:val="00477E0B"/>
    <w:rsid w:val="004804B1"/>
    <w:rsid w:val="0048056D"/>
    <w:rsid w:val="0048099E"/>
    <w:rsid w:val="00480A8C"/>
    <w:rsid w:val="00481D03"/>
    <w:rsid w:val="0048433A"/>
    <w:rsid w:val="00484548"/>
    <w:rsid w:val="00486597"/>
    <w:rsid w:val="00487EA7"/>
    <w:rsid w:val="00490776"/>
    <w:rsid w:val="0049158E"/>
    <w:rsid w:val="004921E6"/>
    <w:rsid w:val="00492EA5"/>
    <w:rsid w:val="00493107"/>
    <w:rsid w:val="00493156"/>
    <w:rsid w:val="004943D3"/>
    <w:rsid w:val="004949F1"/>
    <w:rsid w:val="00494FBD"/>
    <w:rsid w:val="00495DBE"/>
    <w:rsid w:val="0049612B"/>
    <w:rsid w:val="00496A32"/>
    <w:rsid w:val="004A01BD"/>
    <w:rsid w:val="004A0E1F"/>
    <w:rsid w:val="004A1F88"/>
    <w:rsid w:val="004A268D"/>
    <w:rsid w:val="004A2FC5"/>
    <w:rsid w:val="004A330F"/>
    <w:rsid w:val="004A382E"/>
    <w:rsid w:val="004A3EEB"/>
    <w:rsid w:val="004A3F3E"/>
    <w:rsid w:val="004A56CE"/>
    <w:rsid w:val="004A5763"/>
    <w:rsid w:val="004A58A4"/>
    <w:rsid w:val="004A59AF"/>
    <w:rsid w:val="004A5BEB"/>
    <w:rsid w:val="004A60D3"/>
    <w:rsid w:val="004A6750"/>
    <w:rsid w:val="004A7120"/>
    <w:rsid w:val="004A72DA"/>
    <w:rsid w:val="004A7A55"/>
    <w:rsid w:val="004B0238"/>
    <w:rsid w:val="004B0849"/>
    <w:rsid w:val="004B205A"/>
    <w:rsid w:val="004B25EC"/>
    <w:rsid w:val="004B2C65"/>
    <w:rsid w:val="004B3445"/>
    <w:rsid w:val="004B37A8"/>
    <w:rsid w:val="004B3D45"/>
    <w:rsid w:val="004B53F0"/>
    <w:rsid w:val="004B62FA"/>
    <w:rsid w:val="004B6AB7"/>
    <w:rsid w:val="004C004F"/>
    <w:rsid w:val="004C09CB"/>
    <w:rsid w:val="004C1425"/>
    <w:rsid w:val="004C1778"/>
    <w:rsid w:val="004C1E46"/>
    <w:rsid w:val="004C31B6"/>
    <w:rsid w:val="004C3782"/>
    <w:rsid w:val="004C39BF"/>
    <w:rsid w:val="004C5E40"/>
    <w:rsid w:val="004C6AD2"/>
    <w:rsid w:val="004C6F3B"/>
    <w:rsid w:val="004C7048"/>
    <w:rsid w:val="004C7BFF"/>
    <w:rsid w:val="004D0281"/>
    <w:rsid w:val="004D04DF"/>
    <w:rsid w:val="004D11C4"/>
    <w:rsid w:val="004D161A"/>
    <w:rsid w:val="004D26B2"/>
    <w:rsid w:val="004D3431"/>
    <w:rsid w:val="004D3911"/>
    <w:rsid w:val="004D3E32"/>
    <w:rsid w:val="004D4751"/>
    <w:rsid w:val="004D7D46"/>
    <w:rsid w:val="004E0288"/>
    <w:rsid w:val="004E0B4B"/>
    <w:rsid w:val="004E1385"/>
    <w:rsid w:val="004E170B"/>
    <w:rsid w:val="004E20DE"/>
    <w:rsid w:val="004E4165"/>
    <w:rsid w:val="004E66F2"/>
    <w:rsid w:val="004E6D57"/>
    <w:rsid w:val="004E720A"/>
    <w:rsid w:val="004F061C"/>
    <w:rsid w:val="004F075B"/>
    <w:rsid w:val="004F0EAD"/>
    <w:rsid w:val="004F0F37"/>
    <w:rsid w:val="004F1B33"/>
    <w:rsid w:val="004F20A8"/>
    <w:rsid w:val="004F3562"/>
    <w:rsid w:val="004F3AF2"/>
    <w:rsid w:val="004F3F80"/>
    <w:rsid w:val="004F4098"/>
    <w:rsid w:val="004F6437"/>
    <w:rsid w:val="004F6D3C"/>
    <w:rsid w:val="00500BDC"/>
    <w:rsid w:val="005012D4"/>
    <w:rsid w:val="005013AC"/>
    <w:rsid w:val="005021C1"/>
    <w:rsid w:val="0050286A"/>
    <w:rsid w:val="005029EF"/>
    <w:rsid w:val="005044A9"/>
    <w:rsid w:val="0050499D"/>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44F"/>
    <w:rsid w:val="00517807"/>
    <w:rsid w:val="0052011D"/>
    <w:rsid w:val="0052020F"/>
    <w:rsid w:val="00520705"/>
    <w:rsid w:val="005210AF"/>
    <w:rsid w:val="005217A6"/>
    <w:rsid w:val="005245A6"/>
    <w:rsid w:val="0052469C"/>
    <w:rsid w:val="00527910"/>
    <w:rsid w:val="00527A88"/>
    <w:rsid w:val="00531F8E"/>
    <w:rsid w:val="005322EC"/>
    <w:rsid w:val="00532456"/>
    <w:rsid w:val="00532BA5"/>
    <w:rsid w:val="00533120"/>
    <w:rsid w:val="0053388A"/>
    <w:rsid w:val="0053521E"/>
    <w:rsid w:val="005361AE"/>
    <w:rsid w:val="005422D5"/>
    <w:rsid w:val="00542339"/>
    <w:rsid w:val="005424BB"/>
    <w:rsid w:val="005429D1"/>
    <w:rsid w:val="00543C60"/>
    <w:rsid w:val="005443C5"/>
    <w:rsid w:val="00544C74"/>
    <w:rsid w:val="00544C75"/>
    <w:rsid w:val="00545014"/>
    <w:rsid w:val="0054506B"/>
    <w:rsid w:val="005452A4"/>
    <w:rsid w:val="00546E19"/>
    <w:rsid w:val="00547CB3"/>
    <w:rsid w:val="00550DB3"/>
    <w:rsid w:val="005519EF"/>
    <w:rsid w:val="00551EB8"/>
    <w:rsid w:val="005523C6"/>
    <w:rsid w:val="00552572"/>
    <w:rsid w:val="005555CA"/>
    <w:rsid w:val="00556344"/>
    <w:rsid w:val="005564DF"/>
    <w:rsid w:val="00556601"/>
    <w:rsid w:val="0055682C"/>
    <w:rsid w:val="00556CEB"/>
    <w:rsid w:val="00556E08"/>
    <w:rsid w:val="00557CD2"/>
    <w:rsid w:val="00557FAB"/>
    <w:rsid w:val="00560450"/>
    <w:rsid w:val="00561599"/>
    <w:rsid w:val="00561CE2"/>
    <w:rsid w:val="005630A0"/>
    <w:rsid w:val="00563169"/>
    <w:rsid w:val="00563292"/>
    <w:rsid w:val="00565E68"/>
    <w:rsid w:val="00565F84"/>
    <w:rsid w:val="00566B1A"/>
    <w:rsid w:val="00566E41"/>
    <w:rsid w:val="0056703D"/>
    <w:rsid w:val="005670BF"/>
    <w:rsid w:val="005670D2"/>
    <w:rsid w:val="00572211"/>
    <w:rsid w:val="0057259D"/>
    <w:rsid w:val="005744CE"/>
    <w:rsid w:val="005747A5"/>
    <w:rsid w:val="00577D9D"/>
    <w:rsid w:val="005824AC"/>
    <w:rsid w:val="005836FE"/>
    <w:rsid w:val="00583C64"/>
    <w:rsid w:val="0058412C"/>
    <w:rsid w:val="005848D4"/>
    <w:rsid w:val="00584F04"/>
    <w:rsid w:val="00584FEF"/>
    <w:rsid w:val="0058793A"/>
    <w:rsid w:val="00590AB3"/>
    <w:rsid w:val="00590D09"/>
    <w:rsid w:val="00590D4A"/>
    <w:rsid w:val="00591519"/>
    <w:rsid w:val="00591B38"/>
    <w:rsid w:val="00591D06"/>
    <w:rsid w:val="00594BD6"/>
    <w:rsid w:val="00594FCD"/>
    <w:rsid w:val="0059585C"/>
    <w:rsid w:val="00595FF9"/>
    <w:rsid w:val="0059634F"/>
    <w:rsid w:val="00596E1C"/>
    <w:rsid w:val="0059714F"/>
    <w:rsid w:val="005974F0"/>
    <w:rsid w:val="0059795A"/>
    <w:rsid w:val="005A0F64"/>
    <w:rsid w:val="005A1074"/>
    <w:rsid w:val="005A3BB3"/>
    <w:rsid w:val="005A515B"/>
    <w:rsid w:val="005A670E"/>
    <w:rsid w:val="005B03DA"/>
    <w:rsid w:val="005B0652"/>
    <w:rsid w:val="005B0A3E"/>
    <w:rsid w:val="005B2D4F"/>
    <w:rsid w:val="005B38E1"/>
    <w:rsid w:val="005B446D"/>
    <w:rsid w:val="005B46D6"/>
    <w:rsid w:val="005B4B4D"/>
    <w:rsid w:val="005B61D4"/>
    <w:rsid w:val="005B74D1"/>
    <w:rsid w:val="005B7C95"/>
    <w:rsid w:val="005C0B09"/>
    <w:rsid w:val="005C20CB"/>
    <w:rsid w:val="005C2932"/>
    <w:rsid w:val="005C334E"/>
    <w:rsid w:val="005C3E04"/>
    <w:rsid w:val="005C3F1F"/>
    <w:rsid w:val="005C4396"/>
    <w:rsid w:val="005C4566"/>
    <w:rsid w:val="005C4AAB"/>
    <w:rsid w:val="005C5C09"/>
    <w:rsid w:val="005D0BFD"/>
    <w:rsid w:val="005D0CD4"/>
    <w:rsid w:val="005D11A8"/>
    <w:rsid w:val="005D2DC4"/>
    <w:rsid w:val="005D336C"/>
    <w:rsid w:val="005D6865"/>
    <w:rsid w:val="005D710A"/>
    <w:rsid w:val="005D78FC"/>
    <w:rsid w:val="005E0023"/>
    <w:rsid w:val="005E0203"/>
    <w:rsid w:val="005E03BA"/>
    <w:rsid w:val="005E2000"/>
    <w:rsid w:val="005E3784"/>
    <w:rsid w:val="005E44E0"/>
    <w:rsid w:val="005E48C9"/>
    <w:rsid w:val="005E5B5C"/>
    <w:rsid w:val="005E7C4B"/>
    <w:rsid w:val="005F0150"/>
    <w:rsid w:val="005F015B"/>
    <w:rsid w:val="005F0FA6"/>
    <w:rsid w:val="005F142C"/>
    <w:rsid w:val="005F1B8C"/>
    <w:rsid w:val="005F1D5E"/>
    <w:rsid w:val="005F2051"/>
    <w:rsid w:val="005F2D10"/>
    <w:rsid w:val="005F62E0"/>
    <w:rsid w:val="005F6317"/>
    <w:rsid w:val="005F69D4"/>
    <w:rsid w:val="005F6AF3"/>
    <w:rsid w:val="005F6FE0"/>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064AB"/>
    <w:rsid w:val="00610EF9"/>
    <w:rsid w:val="00611163"/>
    <w:rsid w:val="006118BC"/>
    <w:rsid w:val="006118CF"/>
    <w:rsid w:val="0061195B"/>
    <w:rsid w:val="00611DB9"/>
    <w:rsid w:val="0061372A"/>
    <w:rsid w:val="00613AB2"/>
    <w:rsid w:val="0061421D"/>
    <w:rsid w:val="006146C6"/>
    <w:rsid w:val="00614B83"/>
    <w:rsid w:val="00615559"/>
    <w:rsid w:val="00615CFA"/>
    <w:rsid w:val="00615DC7"/>
    <w:rsid w:val="006166E9"/>
    <w:rsid w:val="00617428"/>
    <w:rsid w:val="00617D83"/>
    <w:rsid w:val="006202A9"/>
    <w:rsid w:val="006205DB"/>
    <w:rsid w:val="00620CA9"/>
    <w:rsid w:val="00621040"/>
    <w:rsid w:val="00621AB7"/>
    <w:rsid w:val="00621AC2"/>
    <w:rsid w:val="00621CE8"/>
    <w:rsid w:val="00621DBF"/>
    <w:rsid w:val="0062270D"/>
    <w:rsid w:val="006227D3"/>
    <w:rsid w:val="0062320D"/>
    <w:rsid w:val="0062341A"/>
    <w:rsid w:val="006249CB"/>
    <w:rsid w:val="00626F80"/>
    <w:rsid w:val="00631DD1"/>
    <w:rsid w:val="00633F56"/>
    <w:rsid w:val="00634488"/>
    <w:rsid w:val="0063507D"/>
    <w:rsid w:val="00635190"/>
    <w:rsid w:val="00635F5E"/>
    <w:rsid w:val="00636221"/>
    <w:rsid w:val="006369C5"/>
    <w:rsid w:val="00637438"/>
    <w:rsid w:val="0063755F"/>
    <w:rsid w:val="006376EA"/>
    <w:rsid w:val="00637D0B"/>
    <w:rsid w:val="00637DBE"/>
    <w:rsid w:val="00640BF8"/>
    <w:rsid w:val="00641A35"/>
    <w:rsid w:val="00641CFE"/>
    <w:rsid w:val="0064361A"/>
    <w:rsid w:val="00643921"/>
    <w:rsid w:val="00643A95"/>
    <w:rsid w:val="0064467A"/>
    <w:rsid w:val="00644942"/>
    <w:rsid w:val="0064510B"/>
    <w:rsid w:val="006458AB"/>
    <w:rsid w:val="00645B49"/>
    <w:rsid w:val="00646519"/>
    <w:rsid w:val="006473BE"/>
    <w:rsid w:val="00647404"/>
    <w:rsid w:val="00647EE8"/>
    <w:rsid w:val="00651FA6"/>
    <w:rsid w:val="00652927"/>
    <w:rsid w:val="00652DCE"/>
    <w:rsid w:val="00652E01"/>
    <w:rsid w:val="006546B4"/>
    <w:rsid w:val="006551DF"/>
    <w:rsid w:val="0065548F"/>
    <w:rsid w:val="00656B14"/>
    <w:rsid w:val="00657E71"/>
    <w:rsid w:val="006617EB"/>
    <w:rsid w:val="00661E6C"/>
    <w:rsid w:val="00662975"/>
    <w:rsid w:val="0066370F"/>
    <w:rsid w:val="00666965"/>
    <w:rsid w:val="006672DA"/>
    <w:rsid w:val="006704E4"/>
    <w:rsid w:val="006706E6"/>
    <w:rsid w:val="00670A2E"/>
    <w:rsid w:val="00671DF7"/>
    <w:rsid w:val="00672154"/>
    <w:rsid w:val="006722CC"/>
    <w:rsid w:val="00672995"/>
    <w:rsid w:val="00672E72"/>
    <w:rsid w:val="0067313D"/>
    <w:rsid w:val="006733D6"/>
    <w:rsid w:val="006736AC"/>
    <w:rsid w:val="00674560"/>
    <w:rsid w:val="00676B70"/>
    <w:rsid w:val="00677D3A"/>
    <w:rsid w:val="00680062"/>
    <w:rsid w:val="00680887"/>
    <w:rsid w:val="00680CC6"/>
    <w:rsid w:val="00681254"/>
    <w:rsid w:val="00681304"/>
    <w:rsid w:val="00681DDD"/>
    <w:rsid w:val="00684171"/>
    <w:rsid w:val="00684208"/>
    <w:rsid w:val="0068466C"/>
    <w:rsid w:val="00684F16"/>
    <w:rsid w:val="0068592C"/>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5FD7"/>
    <w:rsid w:val="006966DC"/>
    <w:rsid w:val="00697084"/>
    <w:rsid w:val="006979FA"/>
    <w:rsid w:val="006A0A91"/>
    <w:rsid w:val="006A1998"/>
    <w:rsid w:val="006A2ACA"/>
    <w:rsid w:val="006A38C3"/>
    <w:rsid w:val="006A56F1"/>
    <w:rsid w:val="006A6843"/>
    <w:rsid w:val="006A6F7D"/>
    <w:rsid w:val="006A72EE"/>
    <w:rsid w:val="006A747E"/>
    <w:rsid w:val="006B1356"/>
    <w:rsid w:val="006B2445"/>
    <w:rsid w:val="006B2D8B"/>
    <w:rsid w:val="006B2EF2"/>
    <w:rsid w:val="006B4B76"/>
    <w:rsid w:val="006B57BB"/>
    <w:rsid w:val="006B70C3"/>
    <w:rsid w:val="006B760C"/>
    <w:rsid w:val="006B7630"/>
    <w:rsid w:val="006B767B"/>
    <w:rsid w:val="006C042C"/>
    <w:rsid w:val="006C070C"/>
    <w:rsid w:val="006C1083"/>
    <w:rsid w:val="006C13B9"/>
    <w:rsid w:val="006C206A"/>
    <w:rsid w:val="006C2145"/>
    <w:rsid w:val="006C2308"/>
    <w:rsid w:val="006C3DF9"/>
    <w:rsid w:val="006C40E3"/>
    <w:rsid w:val="006C5075"/>
    <w:rsid w:val="006C5BBD"/>
    <w:rsid w:val="006C6B66"/>
    <w:rsid w:val="006D04B6"/>
    <w:rsid w:val="006D193A"/>
    <w:rsid w:val="006D2ABA"/>
    <w:rsid w:val="006D2E25"/>
    <w:rsid w:val="006D3170"/>
    <w:rsid w:val="006D40C7"/>
    <w:rsid w:val="006D46E9"/>
    <w:rsid w:val="006D4E8B"/>
    <w:rsid w:val="006D50BC"/>
    <w:rsid w:val="006D55B3"/>
    <w:rsid w:val="006D5919"/>
    <w:rsid w:val="006D5B5B"/>
    <w:rsid w:val="006D5DE0"/>
    <w:rsid w:val="006D5EA2"/>
    <w:rsid w:val="006D66E5"/>
    <w:rsid w:val="006D68DB"/>
    <w:rsid w:val="006E0455"/>
    <w:rsid w:val="006E0C88"/>
    <w:rsid w:val="006E2646"/>
    <w:rsid w:val="006E45BD"/>
    <w:rsid w:val="006E5031"/>
    <w:rsid w:val="006E504D"/>
    <w:rsid w:val="006E5963"/>
    <w:rsid w:val="006E6500"/>
    <w:rsid w:val="006F0340"/>
    <w:rsid w:val="006F04D0"/>
    <w:rsid w:val="006F09CB"/>
    <w:rsid w:val="006F0BE7"/>
    <w:rsid w:val="006F22D2"/>
    <w:rsid w:val="006F37B6"/>
    <w:rsid w:val="006F4029"/>
    <w:rsid w:val="006F4C40"/>
    <w:rsid w:val="006F5505"/>
    <w:rsid w:val="006F6DB6"/>
    <w:rsid w:val="006F756D"/>
    <w:rsid w:val="006F77FC"/>
    <w:rsid w:val="00701055"/>
    <w:rsid w:val="00702007"/>
    <w:rsid w:val="007026AC"/>
    <w:rsid w:val="00703652"/>
    <w:rsid w:val="00703FF4"/>
    <w:rsid w:val="00706532"/>
    <w:rsid w:val="00706907"/>
    <w:rsid w:val="00706F90"/>
    <w:rsid w:val="00710071"/>
    <w:rsid w:val="007103D1"/>
    <w:rsid w:val="0071117E"/>
    <w:rsid w:val="0071240F"/>
    <w:rsid w:val="00712934"/>
    <w:rsid w:val="00712B0F"/>
    <w:rsid w:val="00714674"/>
    <w:rsid w:val="00715377"/>
    <w:rsid w:val="00715E62"/>
    <w:rsid w:val="00716642"/>
    <w:rsid w:val="00716BD0"/>
    <w:rsid w:val="00717639"/>
    <w:rsid w:val="007215E9"/>
    <w:rsid w:val="00722476"/>
    <w:rsid w:val="00722BDA"/>
    <w:rsid w:val="00723040"/>
    <w:rsid w:val="00723482"/>
    <w:rsid w:val="00723CF1"/>
    <w:rsid w:val="007243AE"/>
    <w:rsid w:val="007245FB"/>
    <w:rsid w:val="007247AD"/>
    <w:rsid w:val="00725115"/>
    <w:rsid w:val="00725D7C"/>
    <w:rsid w:val="00726327"/>
    <w:rsid w:val="00726851"/>
    <w:rsid w:val="00726EBC"/>
    <w:rsid w:val="00727ADB"/>
    <w:rsid w:val="00727FAE"/>
    <w:rsid w:val="0073052A"/>
    <w:rsid w:val="00730815"/>
    <w:rsid w:val="00730A46"/>
    <w:rsid w:val="00731DD1"/>
    <w:rsid w:val="00732F26"/>
    <w:rsid w:val="007335BD"/>
    <w:rsid w:val="007347F9"/>
    <w:rsid w:val="00735112"/>
    <w:rsid w:val="007351EB"/>
    <w:rsid w:val="00735E26"/>
    <w:rsid w:val="00736999"/>
    <w:rsid w:val="00736B41"/>
    <w:rsid w:val="007370A0"/>
    <w:rsid w:val="007375F3"/>
    <w:rsid w:val="0073761A"/>
    <w:rsid w:val="00740806"/>
    <w:rsid w:val="00740D4C"/>
    <w:rsid w:val="00741614"/>
    <w:rsid w:val="00741DE0"/>
    <w:rsid w:val="00743514"/>
    <w:rsid w:val="007436CD"/>
    <w:rsid w:val="007517C3"/>
    <w:rsid w:val="007523EF"/>
    <w:rsid w:val="00752636"/>
    <w:rsid w:val="00752BF0"/>
    <w:rsid w:val="00752ECA"/>
    <w:rsid w:val="00753333"/>
    <w:rsid w:val="00753E26"/>
    <w:rsid w:val="00754412"/>
    <w:rsid w:val="00754AD5"/>
    <w:rsid w:val="007563B6"/>
    <w:rsid w:val="00756FDD"/>
    <w:rsid w:val="0075727C"/>
    <w:rsid w:val="00757AAC"/>
    <w:rsid w:val="00761573"/>
    <w:rsid w:val="00761C3A"/>
    <w:rsid w:val="007623EC"/>
    <w:rsid w:val="00762D30"/>
    <w:rsid w:val="0076309E"/>
    <w:rsid w:val="00763E61"/>
    <w:rsid w:val="00765123"/>
    <w:rsid w:val="007651E5"/>
    <w:rsid w:val="00765275"/>
    <w:rsid w:val="00765665"/>
    <w:rsid w:val="0076571A"/>
    <w:rsid w:val="00765C2B"/>
    <w:rsid w:val="00767B57"/>
    <w:rsid w:val="007700AF"/>
    <w:rsid w:val="007724D5"/>
    <w:rsid w:val="00772C73"/>
    <w:rsid w:val="0077312E"/>
    <w:rsid w:val="0077397B"/>
    <w:rsid w:val="007739E4"/>
    <w:rsid w:val="00774D74"/>
    <w:rsid w:val="00774E35"/>
    <w:rsid w:val="00774FEA"/>
    <w:rsid w:val="00775253"/>
    <w:rsid w:val="00777799"/>
    <w:rsid w:val="00777BE5"/>
    <w:rsid w:val="00780E1F"/>
    <w:rsid w:val="00781160"/>
    <w:rsid w:val="00781363"/>
    <w:rsid w:val="0078349E"/>
    <w:rsid w:val="0078541A"/>
    <w:rsid w:val="00785BA5"/>
    <w:rsid w:val="00787627"/>
    <w:rsid w:val="00787AE9"/>
    <w:rsid w:val="00790CE0"/>
    <w:rsid w:val="00791513"/>
    <w:rsid w:val="007925F2"/>
    <w:rsid w:val="007929EB"/>
    <w:rsid w:val="00792BEC"/>
    <w:rsid w:val="00794328"/>
    <w:rsid w:val="007949F1"/>
    <w:rsid w:val="00795135"/>
    <w:rsid w:val="00795BAC"/>
    <w:rsid w:val="00797055"/>
    <w:rsid w:val="00797238"/>
    <w:rsid w:val="00797B6D"/>
    <w:rsid w:val="007A00D8"/>
    <w:rsid w:val="007A46C7"/>
    <w:rsid w:val="007A4B6D"/>
    <w:rsid w:val="007A588C"/>
    <w:rsid w:val="007A5BE6"/>
    <w:rsid w:val="007A6495"/>
    <w:rsid w:val="007A6CCE"/>
    <w:rsid w:val="007A7BA1"/>
    <w:rsid w:val="007B0826"/>
    <w:rsid w:val="007B0F92"/>
    <w:rsid w:val="007B1968"/>
    <w:rsid w:val="007B2713"/>
    <w:rsid w:val="007B28D1"/>
    <w:rsid w:val="007B2DC2"/>
    <w:rsid w:val="007B35E5"/>
    <w:rsid w:val="007B3C15"/>
    <w:rsid w:val="007B3D59"/>
    <w:rsid w:val="007B64DF"/>
    <w:rsid w:val="007B65EE"/>
    <w:rsid w:val="007B69F7"/>
    <w:rsid w:val="007B744B"/>
    <w:rsid w:val="007B7E1C"/>
    <w:rsid w:val="007C1845"/>
    <w:rsid w:val="007C1889"/>
    <w:rsid w:val="007C1A0F"/>
    <w:rsid w:val="007C218A"/>
    <w:rsid w:val="007C218F"/>
    <w:rsid w:val="007C38CC"/>
    <w:rsid w:val="007C42EF"/>
    <w:rsid w:val="007C60A7"/>
    <w:rsid w:val="007C6B74"/>
    <w:rsid w:val="007C77BD"/>
    <w:rsid w:val="007C7BF5"/>
    <w:rsid w:val="007D093B"/>
    <w:rsid w:val="007D3A01"/>
    <w:rsid w:val="007D3ABE"/>
    <w:rsid w:val="007D625F"/>
    <w:rsid w:val="007D6EC7"/>
    <w:rsid w:val="007D7DB5"/>
    <w:rsid w:val="007E00D8"/>
    <w:rsid w:val="007E03B4"/>
    <w:rsid w:val="007E068D"/>
    <w:rsid w:val="007E19FD"/>
    <w:rsid w:val="007E1E4C"/>
    <w:rsid w:val="007E3107"/>
    <w:rsid w:val="007E3B97"/>
    <w:rsid w:val="007E40C4"/>
    <w:rsid w:val="007E40D0"/>
    <w:rsid w:val="007E450E"/>
    <w:rsid w:val="007E45D8"/>
    <w:rsid w:val="007E499A"/>
    <w:rsid w:val="007E6486"/>
    <w:rsid w:val="007E74F7"/>
    <w:rsid w:val="007E7F5A"/>
    <w:rsid w:val="007F0306"/>
    <w:rsid w:val="007F0DA8"/>
    <w:rsid w:val="007F23B4"/>
    <w:rsid w:val="007F2411"/>
    <w:rsid w:val="007F26ED"/>
    <w:rsid w:val="007F330B"/>
    <w:rsid w:val="007F4DC3"/>
    <w:rsid w:val="007F667E"/>
    <w:rsid w:val="007F6AC3"/>
    <w:rsid w:val="007F71ED"/>
    <w:rsid w:val="007F7773"/>
    <w:rsid w:val="0080049F"/>
    <w:rsid w:val="0080068A"/>
    <w:rsid w:val="00801D74"/>
    <w:rsid w:val="00803997"/>
    <w:rsid w:val="0080408C"/>
    <w:rsid w:val="008046A4"/>
    <w:rsid w:val="00804881"/>
    <w:rsid w:val="00804DD4"/>
    <w:rsid w:val="00804EA3"/>
    <w:rsid w:val="00804FCF"/>
    <w:rsid w:val="00805941"/>
    <w:rsid w:val="00805CC9"/>
    <w:rsid w:val="00806129"/>
    <w:rsid w:val="00811C36"/>
    <w:rsid w:val="0081235A"/>
    <w:rsid w:val="00812AF1"/>
    <w:rsid w:val="00814DFA"/>
    <w:rsid w:val="00815137"/>
    <w:rsid w:val="00815C04"/>
    <w:rsid w:val="00816737"/>
    <w:rsid w:val="008177F1"/>
    <w:rsid w:val="008200EC"/>
    <w:rsid w:val="00820373"/>
    <w:rsid w:val="008204DA"/>
    <w:rsid w:val="0082056F"/>
    <w:rsid w:val="008208EA"/>
    <w:rsid w:val="00821646"/>
    <w:rsid w:val="008218F6"/>
    <w:rsid w:val="00821B44"/>
    <w:rsid w:val="00821C0C"/>
    <w:rsid w:val="00823728"/>
    <w:rsid w:val="00824275"/>
    <w:rsid w:val="00824969"/>
    <w:rsid w:val="00825170"/>
    <w:rsid w:val="00825C95"/>
    <w:rsid w:val="00826FDC"/>
    <w:rsid w:val="00827081"/>
    <w:rsid w:val="00827CC2"/>
    <w:rsid w:val="00830C3F"/>
    <w:rsid w:val="0083153D"/>
    <w:rsid w:val="00831AB4"/>
    <w:rsid w:val="00832165"/>
    <w:rsid w:val="008325F1"/>
    <w:rsid w:val="008340B8"/>
    <w:rsid w:val="008343AB"/>
    <w:rsid w:val="00835383"/>
    <w:rsid w:val="00835605"/>
    <w:rsid w:val="008371AE"/>
    <w:rsid w:val="008373F0"/>
    <w:rsid w:val="0083798B"/>
    <w:rsid w:val="00837F8C"/>
    <w:rsid w:val="0084048E"/>
    <w:rsid w:val="008406A2"/>
    <w:rsid w:val="00840D83"/>
    <w:rsid w:val="0084209E"/>
    <w:rsid w:val="00842733"/>
    <w:rsid w:val="008446BB"/>
    <w:rsid w:val="008501D7"/>
    <w:rsid w:val="008505C6"/>
    <w:rsid w:val="00850897"/>
    <w:rsid w:val="00850A48"/>
    <w:rsid w:val="00850B38"/>
    <w:rsid w:val="00850E93"/>
    <w:rsid w:val="008510D9"/>
    <w:rsid w:val="00851C08"/>
    <w:rsid w:val="00852454"/>
    <w:rsid w:val="00852787"/>
    <w:rsid w:val="008528B8"/>
    <w:rsid w:val="00852A13"/>
    <w:rsid w:val="00852C3F"/>
    <w:rsid w:val="008535CF"/>
    <w:rsid w:val="00853F97"/>
    <w:rsid w:val="00854250"/>
    <w:rsid w:val="00854D16"/>
    <w:rsid w:val="00855F26"/>
    <w:rsid w:val="00856773"/>
    <w:rsid w:val="0085682A"/>
    <w:rsid w:val="00856D37"/>
    <w:rsid w:val="0086140E"/>
    <w:rsid w:val="0086164B"/>
    <w:rsid w:val="00862BBF"/>
    <w:rsid w:val="00863129"/>
    <w:rsid w:val="008635E3"/>
    <w:rsid w:val="00865D89"/>
    <w:rsid w:val="00867744"/>
    <w:rsid w:val="00867EAF"/>
    <w:rsid w:val="008708F6"/>
    <w:rsid w:val="008715AD"/>
    <w:rsid w:val="008719BA"/>
    <w:rsid w:val="008724C5"/>
    <w:rsid w:val="00872857"/>
    <w:rsid w:val="0087454E"/>
    <w:rsid w:val="00874E29"/>
    <w:rsid w:val="00875005"/>
    <w:rsid w:val="008760C7"/>
    <w:rsid w:val="00876F2A"/>
    <w:rsid w:val="0087704C"/>
    <w:rsid w:val="008801E8"/>
    <w:rsid w:val="00880DC8"/>
    <w:rsid w:val="0088112F"/>
    <w:rsid w:val="00881D4D"/>
    <w:rsid w:val="00882184"/>
    <w:rsid w:val="008822B0"/>
    <w:rsid w:val="00882DAF"/>
    <w:rsid w:val="00882F31"/>
    <w:rsid w:val="00883348"/>
    <w:rsid w:val="00883831"/>
    <w:rsid w:val="008844A8"/>
    <w:rsid w:val="00884EBC"/>
    <w:rsid w:val="00884F3F"/>
    <w:rsid w:val="008850C1"/>
    <w:rsid w:val="00885C45"/>
    <w:rsid w:val="008879C9"/>
    <w:rsid w:val="008903E4"/>
    <w:rsid w:val="00890671"/>
    <w:rsid w:val="00891131"/>
    <w:rsid w:val="00891CFD"/>
    <w:rsid w:val="008920FF"/>
    <w:rsid w:val="00893320"/>
    <w:rsid w:val="00893508"/>
    <w:rsid w:val="00893F57"/>
    <w:rsid w:val="008942C0"/>
    <w:rsid w:val="00895D84"/>
    <w:rsid w:val="008960A3"/>
    <w:rsid w:val="008979FA"/>
    <w:rsid w:val="008A01A0"/>
    <w:rsid w:val="008A07DA"/>
    <w:rsid w:val="008A0E33"/>
    <w:rsid w:val="008A250E"/>
    <w:rsid w:val="008A2630"/>
    <w:rsid w:val="008A2642"/>
    <w:rsid w:val="008A3081"/>
    <w:rsid w:val="008A5F7A"/>
    <w:rsid w:val="008A6180"/>
    <w:rsid w:val="008A6209"/>
    <w:rsid w:val="008A6B3D"/>
    <w:rsid w:val="008A772F"/>
    <w:rsid w:val="008B07CD"/>
    <w:rsid w:val="008B0A17"/>
    <w:rsid w:val="008B0B1A"/>
    <w:rsid w:val="008B240D"/>
    <w:rsid w:val="008B2948"/>
    <w:rsid w:val="008B2E44"/>
    <w:rsid w:val="008B375A"/>
    <w:rsid w:val="008B3B0E"/>
    <w:rsid w:val="008B4639"/>
    <w:rsid w:val="008B48E6"/>
    <w:rsid w:val="008B50EA"/>
    <w:rsid w:val="008B6CDD"/>
    <w:rsid w:val="008C02BF"/>
    <w:rsid w:val="008C1420"/>
    <w:rsid w:val="008C2257"/>
    <w:rsid w:val="008C2343"/>
    <w:rsid w:val="008C27A0"/>
    <w:rsid w:val="008C2881"/>
    <w:rsid w:val="008C30D6"/>
    <w:rsid w:val="008C38B5"/>
    <w:rsid w:val="008C3CA8"/>
    <w:rsid w:val="008C42E4"/>
    <w:rsid w:val="008C45A3"/>
    <w:rsid w:val="008C4E8C"/>
    <w:rsid w:val="008C5C2A"/>
    <w:rsid w:val="008C648C"/>
    <w:rsid w:val="008C71A1"/>
    <w:rsid w:val="008D095E"/>
    <w:rsid w:val="008D175D"/>
    <w:rsid w:val="008D4BF4"/>
    <w:rsid w:val="008D5395"/>
    <w:rsid w:val="008D5AED"/>
    <w:rsid w:val="008D77E8"/>
    <w:rsid w:val="008D7A61"/>
    <w:rsid w:val="008E1ED8"/>
    <w:rsid w:val="008E205D"/>
    <w:rsid w:val="008E2A97"/>
    <w:rsid w:val="008E3801"/>
    <w:rsid w:val="008E6837"/>
    <w:rsid w:val="008E6BA7"/>
    <w:rsid w:val="008E6EBF"/>
    <w:rsid w:val="008F0614"/>
    <w:rsid w:val="008F0647"/>
    <w:rsid w:val="008F086A"/>
    <w:rsid w:val="008F1AA4"/>
    <w:rsid w:val="008F2C77"/>
    <w:rsid w:val="008F2D9D"/>
    <w:rsid w:val="008F3DA0"/>
    <w:rsid w:val="008F4833"/>
    <w:rsid w:val="008F4DAB"/>
    <w:rsid w:val="008F50CE"/>
    <w:rsid w:val="008F687A"/>
    <w:rsid w:val="00900C02"/>
    <w:rsid w:val="0090135D"/>
    <w:rsid w:val="00901719"/>
    <w:rsid w:val="00901882"/>
    <w:rsid w:val="00901DD6"/>
    <w:rsid w:val="009029F8"/>
    <w:rsid w:val="0090427F"/>
    <w:rsid w:val="00904C46"/>
    <w:rsid w:val="00904F6E"/>
    <w:rsid w:val="0090568B"/>
    <w:rsid w:val="009056B3"/>
    <w:rsid w:val="00905E85"/>
    <w:rsid w:val="009062FD"/>
    <w:rsid w:val="009063B5"/>
    <w:rsid w:val="00907586"/>
    <w:rsid w:val="009077C5"/>
    <w:rsid w:val="0091070F"/>
    <w:rsid w:val="00910786"/>
    <w:rsid w:val="00911130"/>
    <w:rsid w:val="0091332F"/>
    <w:rsid w:val="00913ADB"/>
    <w:rsid w:val="00913C09"/>
    <w:rsid w:val="009143DD"/>
    <w:rsid w:val="00914DD2"/>
    <w:rsid w:val="0091517E"/>
    <w:rsid w:val="00915BAB"/>
    <w:rsid w:val="00915C25"/>
    <w:rsid w:val="00915D01"/>
    <w:rsid w:val="00915D8F"/>
    <w:rsid w:val="00915F0C"/>
    <w:rsid w:val="009171E9"/>
    <w:rsid w:val="00920A78"/>
    <w:rsid w:val="0092182B"/>
    <w:rsid w:val="00921D1D"/>
    <w:rsid w:val="009238F0"/>
    <w:rsid w:val="009246F6"/>
    <w:rsid w:val="009261D6"/>
    <w:rsid w:val="00927E5B"/>
    <w:rsid w:val="009330D9"/>
    <w:rsid w:val="009348B7"/>
    <w:rsid w:val="00934C02"/>
    <w:rsid w:val="00936916"/>
    <w:rsid w:val="00936AE0"/>
    <w:rsid w:val="00936DDA"/>
    <w:rsid w:val="00937A2A"/>
    <w:rsid w:val="0094032A"/>
    <w:rsid w:val="00940E0E"/>
    <w:rsid w:val="009413C1"/>
    <w:rsid w:val="00941A7F"/>
    <w:rsid w:val="009423ED"/>
    <w:rsid w:val="00942487"/>
    <w:rsid w:val="00943F99"/>
    <w:rsid w:val="00944604"/>
    <w:rsid w:val="00945AA6"/>
    <w:rsid w:val="0094606E"/>
    <w:rsid w:val="00947897"/>
    <w:rsid w:val="00947B8A"/>
    <w:rsid w:val="00950A1D"/>
    <w:rsid w:val="00950CAF"/>
    <w:rsid w:val="0095197E"/>
    <w:rsid w:val="00953075"/>
    <w:rsid w:val="00953307"/>
    <w:rsid w:val="00953632"/>
    <w:rsid w:val="00953A0D"/>
    <w:rsid w:val="009545D3"/>
    <w:rsid w:val="00957BEE"/>
    <w:rsid w:val="00961B06"/>
    <w:rsid w:val="00962621"/>
    <w:rsid w:val="00962DEC"/>
    <w:rsid w:val="0096395C"/>
    <w:rsid w:val="00970170"/>
    <w:rsid w:val="009705F3"/>
    <w:rsid w:val="009706EA"/>
    <w:rsid w:val="00970ABD"/>
    <w:rsid w:val="00970D31"/>
    <w:rsid w:val="00970F79"/>
    <w:rsid w:val="009721B7"/>
    <w:rsid w:val="009742DA"/>
    <w:rsid w:val="00974BD2"/>
    <w:rsid w:val="0097518F"/>
    <w:rsid w:val="00975670"/>
    <w:rsid w:val="00976512"/>
    <w:rsid w:val="009766A4"/>
    <w:rsid w:val="009766C5"/>
    <w:rsid w:val="00977111"/>
    <w:rsid w:val="009772BB"/>
    <w:rsid w:val="009773E6"/>
    <w:rsid w:val="009776BE"/>
    <w:rsid w:val="0097794B"/>
    <w:rsid w:val="00980467"/>
    <w:rsid w:val="00980B6C"/>
    <w:rsid w:val="00982180"/>
    <w:rsid w:val="009824FA"/>
    <w:rsid w:val="00982CEC"/>
    <w:rsid w:val="00983DE6"/>
    <w:rsid w:val="00984718"/>
    <w:rsid w:val="00985064"/>
    <w:rsid w:val="0098509F"/>
    <w:rsid w:val="00985889"/>
    <w:rsid w:val="0098621D"/>
    <w:rsid w:val="009877AD"/>
    <w:rsid w:val="00987DC9"/>
    <w:rsid w:val="00987F1B"/>
    <w:rsid w:val="00990841"/>
    <w:rsid w:val="00990C31"/>
    <w:rsid w:val="009910A5"/>
    <w:rsid w:val="009923DE"/>
    <w:rsid w:val="009931FB"/>
    <w:rsid w:val="009940FA"/>
    <w:rsid w:val="00994B80"/>
    <w:rsid w:val="00994D3D"/>
    <w:rsid w:val="00995A81"/>
    <w:rsid w:val="00995DAB"/>
    <w:rsid w:val="009962E8"/>
    <w:rsid w:val="009972B5"/>
    <w:rsid w:val="009A0912"/>
    <w:rsid w:val="009A096E"/>
    <w:rsid w:val="009A29B9"/>
    <w:rsid w:val="009A314E"/>
    <w:rsid w:val="009A331C"/>
    <w:rsid w:val="009A37D9"/>
    <w:rsid w:val="009A472A"/>
    <w:rsid w:val="009A48A2"/>
    <w:rsid w:val="009A4C5E"/>
    <w:rsid w:val="009A558A"/>
    <w:rsid w:val="009A6FF7"/>
    <w:rsid w:val="009A70C4"/>
    <w:rsid w:val="009A7117"/>
    <w:rsid w:val="009B0F3D"/>
    <w:rsid w:val="009B13B3"/>
    <w:rsid w:val="009B1A58"/>
    <w:rsid w:val="009B3149"/>
    <w:rsid w:val="009B34EA"/>
    <w:rsid w:val="009B45AF"/>
    <w:rsid w:val="009B601A"/>
    <w:rsid w:val="009B6B0A"/>
    <w:rsid w:val="009B6D2D"/>
    <w:rsid w:val="009B70D2"/>
    <w:rsid w:val="009C0092"/>
    <w:rsid w:val="009C0DAF"/>
    <w:rsid w:val="009C1055"/>
    <w:rsid w:val="009C1D5A"/>
    <w:rsid w:val="009C2AC9"/>
    <w:rsid w:val="009C3402"/>
    <w:rsid w:val="009C4E6A"/>
    <w:rsid w:val="009C57DF"/>
    <w:rsid w:val="009C6962"/>
    <w:rsid w:val="009C6999"/>
    <w:rsid w:val="009C7255"/>
    <w:rsid w:val="009C7A1E"/>
    <w:rsid w:val="009C7AA8"/>
    <w:rsid w:val="009D285E"/>
    <w:rsid w:val="009D2EF0"/>
    <w:rsid w:val="009D332C"/>
    <w:rsid w:val="009D382E"/>
    <w:rsid w:val="009D3B43"/>
    <w:rsid w:val="009D4B6B"/>
    <w:rsid w:val="009D4B82"/>
    <w:rsid w:val="009D4E91"/>
    <w:rsid w:val="009D6C3F"/>
    <w:rsid w:val="009D75D0"/>
    <w:rsid w:val="009D78A5"/>
    <w:rsid w:val="009E0A56"/>
    <w:rsid w:val="009E1DB3"/>
    <w:rsid w:val="009E3FA6"/>
    <w:rsid w:val="009E42E6"/>
    <w:rsid w:val="009E45F1"/>
    <w:rsid w:val="009E4A3A"/>
    <w:rsid w:val="009E4D01"/>
    <w:rsid w:val="009E5754"/>
    <w:rsid w:val="009E589E"/>
    <w:rsid w:val="009E5910"/>
    <w:rsid w:val="009E767F"/>
    <w:rsid w:val="009F1769"/>
    <w:rsid w:val="009F180B"/>
    <w:rsid w:val="009F1F81"/>
    <w:rsid w:val="009F3367"/>
    <w:rsid w:val="009F39EF"/>
    <w:rsid w:val="009F47CC"/>
    <w:rsid w:val="009F4C72"/>
    <w:rsid w:val="009F5027"/>
    <w:rsid w:val="009F5453"/>
    <w:rsid w:val="009F5A4D"/>
    <w:rsid w:val="009F5C4E"/>
    <w:rsid w:val="009F675A"/>
    <w:rsid w:val="009F6F95"/>
    <w:rsid w:val="009F746A"/>
    <w:rsid w:val="00A00B66"/>
    <w:rsid w:val="00A01B2F"/>
    <w:rsid w:val="00A02640"/>
    <w:rsid w:val="00A03BC2"/>
    <w:rsid w:val="00A03D86"/>
    <w:rsid w:val="00A04CCB"/>
    <w:rsid w:val="00A055DC"/>
    <w:rsid w:val="00A05D06"/>
    <w:rsid w:val="00A06353"/>
    <w:rsid w:val="00A0695E"/>
    <w:rsid w:val="00A1053B"/>
    <w:rsid w:val="00A10698"/>
    <w:rsid w:val="00A109A7"/>
    <w:rsid w:val="00A12038"/>
    <w:rsid w:val="00A12AFA"/>
    <w:rsid w:val="00A138B1"/>
    <w:rsid w:val="00A13A6A"/>
    <w:rsid w:val="00A146EC"/>
    <w:rsid w:val="00A14B75"/>
    <w:rsid w:val="00A14CF2"/>
    <w:rsid w:val="00A15494"/>
    <w:rsid w:val="00A15B45"/>
    <w:rsid w:val="00A15EFE"/>
    <w:rsid w:val="00A16F43"/>
    <w:rsid w:val="00A2029E"/>
    <w:rsid w:val="00A20FBF"/>
    <w:rsid w:val="00A20FD7"/>
    <w:rsid w:val="00A221F2"/>
    <w:rsid w:val="00A224BA"/>
    <w:rsid w:val="00A249F0"/>
    <w:rsid w:val="00A24C9F"/>
    <w:rsid w:val="00A254BA"/>
    <w:rsid w:val="00A25954"/>
    <w:rsid w:val="00A26849"/>
    <w:rsid w:val="00A300CA"/>
    <w:rsid w:val="00A3016B"/>
    <w:rsid w:val="00A3074A"/>
    <w:rsid w:val="00A31E9C"/>
    <w:rsid w:val="00A32229"/>
    <w:rsid w:val="00A32987"/>
    <w:rsid w:val="00A3322B"/>
    <w:rsid w:val="00A3399F"/>
    <w:rsid w:val="00A33E2A"/>
    <w:rsid w:val="00A346D4"/>
    <w:rsid w:val="00A35666"/>
    <w:rsid w:val="00A35FE7"/>
    <w:rsid w:val="00A37F9D"/>
    <w:rsid w:val="00A40E16"/>
    <w:rsid w:val="00A4161C"/>
    <w:rsid w:val="00A41A7F"/>
    <w:rsid w:val="00A432DE"/>
    <w:rsid w:val="00A43794"/>
    <w:rsid w:val="00A43C67"/>
    <w:rsid w:val="00A43E83"/>
    <w:rsid w:val="00A44CFC"/>
    <w:rsid w:val="00A44E63"/>
    <w:rsid w:val="00A45A7B"/>
    <w:rsid w:val="00A46E19"/>
    <w:rsid w:val="00A47CDF"/>
    <w:rsid w:val="00A51756"/>
    <w:rsid w:val="00A52A8F"/>
    <w:rsid w:val="00A5333F"/>
    <w:rsid w:val="00A54160"/>
    <w:rsid w:val="00A55656"/>
    <w:rsid w:val="00A5617D"/>
    <w:rsid w:val="00A569CF"/>
    <w:rsid w:val="00A57DC3"/>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77F"/>
    <w:rsid w:val="00A83737"/>
    <w:rsid w:val="00A8438A"/>
    <w:rsid w:val="00A84BFA"/>
    <w:rsid w:val="00A85210"/>
    <w:rsid w:val="00A85279"/>
    <w:rsid w:val="00A86B9D"/>
    <w:rsid w:val="00A8719C"/>
    <w:rsid w:val="00A878E5"/>
    <w:rsid w:val="00A87DEE"/>
    <w:rsid w:val="00A87EE3"/>
    <w:rsid w:val="00A914BD"/>
    <w:rsid w:val="00A91839"/>
    <w:rsid w:val="00A92B14"/>
    <w:rsid w:val="00A93813"/>
    <w:rsid w:val="00A939F8"/>
    <w:rsid w:val="00A94186"/>
    <w:rsid w:val="00A941CF"/>
    <w:rsid w:val="00A9527A"/>
    <w:rsid w:val="00A95571"/>
    <w:rsid w:val="00A95FA1"/>
    <w:rsid w:val="00A96A73"/>
    <w:rsid w:val="00A97E66"/>
    <w:rsid w:val="00AA033F"/>
    <w:rsid w:val="00AA2EB4"/>
    <w:rsid w:val="00AA31ED"/>
    <w:rsid w:val="00AA4F37"/>
    <w:rsid w:val="00AA5FE5"/>
    <w:rsid w:val="00AA66A2"/>
    <w:rsid w:val="00AA74A7"/>
    <w:rsid w:val="00AA770D"/>
    <w:rsid w:val="00AA7D37"/>
    <w:rsid w:val="00AB0336"/>
    <w:rsid w:val="00AB15F5"/>
    <w:rsid w:val="00AB1668"/>
    <w:rsid w:val="00AB1871"/>
    <w:rsid w:val="00AB1A3F"/>
    <w:rsid w:val="00AB2BC7"/>
    <w:rsid w:val="00AB4552"/>
    <w:rsid w:val="00AB5989"/>
    <w:rsid w:val="00AB61AF"/>
    <w:rsid w:val="00AB61C3"/>
    <w:rsid w:val="00AB6885"/>
    <w:rsid w:val="00AB6A29"/>
    <w:rsid w:val="00AB6B2D"/>
    <w:rsid w:val="00AB6FBD"/>
    <w:rsid w:val="00AC0BAE"/>
    <w:rsid w:val="00AC2520"/>
    <w:rsid w:val="00AC37A0"/>
    <w:rsid w:val="00AC5118"/>
    <w:rsid w:val="00AC5BD2"/>
    <w:rsid w:val="00AC5D8B"/>
    <w:rsid w:val="00AC67A8"/>
    <w:rsid w:val="00AD09B1"/>
    <w:rsid w:val="00AD0AF5"/>
    <w:rsid w:val="00AD0F2F"/>
    <w:rsid w:val="00AD21B2"/>
    <w:rsid w:val="00AD21DC"/>
    <w:rsid w:val="00AD236F"/>
    <w:rsid w:val="00AD2838"/>
    <w:rsid w:val="00AD2953"/>
    <w:rsid w:val="00AD3603"/>
    <w:rsid w:val="00AD3707"/>
    <w:rsid w:val="00AD3AB4"/>
    <w:rsid w:val="00AD48A7"/>
    <w:rsid w:val="00AD4976"/>
    <w:rsid w:val="00AD55AF"/>
    <w:rsid w:val="00AD5AC0"/>
    <w:rsid w:val="00AD658D"/>
    <w:rsid w:val="00AD663D"/>
    <w:rsid w:val="00AD6935"/>
    <w:rsid w:val="00AD6AB1"/>
    <w:rsid w:val="00AD75B8"/>
    <w:rsid w:val="00AE0607"/>
    <w:rsid w:val="00AE1506"/>
    <w:rsid w:val="00AE1652"/>
    <w:rsid w:val="00AE2697"/>
    <w:rsid w:val="00AE2B43"/>
    <w:rsid w:val="00AE2F63"/>
    <w:rsid w:val="00AE3883"/>
    <w:rsid w:val="00AE3A53"/>
    <w:rsid w:val="00AE3A5B"/>
    <w:rsid w:val="00AE47B0"/>
    <w:rsid w:val="00AE73E7"/>
    <w:rsid w:val="00AE794D"/>
    <w:rsid w:val="00AF00AC"/>
    <w:rsid w:val="00AF0801"/>
    <w:rsid w:val="00AF0A38"/>
    <w:rsid w:val="00AF15C5"/>
    <w:rsid w:val="00AF1A8D"/>
    <w:rsid w:val="00AF1DF6"/>
    <w:rsid w:val="00AF201E"/>
    <w:rsid w:val="00AF3B89"/>
    <w:rsid w:val="00AF3F28"/>
    <w:rsid w:val="00AF5BEB"/>
    <w:rsid w:val="00AF5D1D"/>
    <w:rsid w:val="00AF6D1C"/>
    <w:rsid w:val="00B00D61"/>
    <w:rsid w:val="00B016B8"/>
    <w:rsid w:val="00B02BBB"/>
    <w:rsid w:val="00B02C5D"/>
    <w:rsid w:val="00B0302E"/>
    <w:rsid w:val="00B032F6"/>
    <w:rsid w:val="00B04123"/>
    <w:rsid w:val="00B04257"/>
    <w:rsid w:val="00B04CD8"/>
    <w:rsid w:val="00B114E6"/>
    <w:rsid w:val="00B121A3"/>
    <w:rsid w:val="00B12798"/>
    <w:rsid w:val="00B1324E"/>
    <w:rsid w:val="00B14887"/>
    <w:rsid w:val="00B14AE9"/>
    <w:rsid w:val="00B15381"/>
    <w:rsid w:val="00B15466"/>
    <w:rsid w:val="00B15DB6"/>
    <w:rsid w:val="00B16AFA"/>
    <w:rsid w:val="00B17329"/>
    <w:rsid w:val="00B17FF5"/>
    <w:rsid w:val="00B20CCA"/>
    <w:rsid w:val="00B21CB1"/>
    <w:rsid w:val="00B22A5A"/>
    <w:rsid w:val="00B23727"/>
    <w:rsid w:val="00B23B1E"/>
    <w:rsid w:val="00B24B24"/>
    <w:rsid w:val="00B25FC5"/>
    <w:rsid w:val="00B25FE9"/>
    <w:rsid w:val="00B26597"/>
    <w:rsid w:val="00B300DF"/>
    <w:rsid w:val="00B30156"/>
    <w:rsid w:val="00B31D70"/>
    <w:rsid w:val="00B32B62"/>
    <w:rsid w:val="00B32F55"/>
    <w:rsid w:val="00B3338E"/>
    <w:rsid w:val="00B345C0"/>
    <w:rsid w:val="00B34B2A"/>
    <w:rsid w:val="00B34C45"/>
    <w:rsid w:val="00B35208"/>
    <w:rsid w:val="00B35E9E"/>
    <w:rsid w:val="00B368F6"/>
    <w:rsid w:val="00B37C04"/>
    <w:rsid w:val="00B40463"/>
    <w:rsid w:val="00B40DCF"/>
    <w:rsid w:val="00B41798"/>
    <w:rsid w:val="00B41D46"/>
    <w:rsid w:val="00B41D90"/>
    <w:rsid w:val="00B42A28"/>
    <w:rsid w:val="00B42BAA"/>
    <w:rsid w:val="00B4412D"/>
    <w:rsid w:val="00B44EAB"/>
    <w:rsid w:val="00B4585A"/>
    <w:rsid w:val="00B45A37"/>
    <w:rsid w:val="00B45B4E"/>
    <w:rsid w:val="00B46B57"/>
    <w:rsid w:val="00B47285"/>
    <w:rsid w:val="00B47890"/>
    <w:rsid w:val="00B47CD8"/>
    <w:rsid w:val="00B50920"/>
    <w:rsid w:val="00B509FD"/>
    <w:rsid w:val="00B5160D"/>
    <w:rsid w:val="00B51780"/>
    <w:rsid w:val="00B53FCC"/>
    <w:rsid w:val="00B54867"/>
    <w:rsid w:val="00B54CB0"/>
    <w:rsid w:val="00B557E2"/>
    <w:rsid w:val="00B55875"/>
    <w:rsid w:val="00B55A4B"/>
    <w:rsid w:val="00B55F29"/>
    <w:rsid w:val="00B564D0"/>
    <w:rsid w:val="00B6042C"/>
    <w:rsid w:val="00B60777"/>
    <w:rsid w:val="00B62EA3"/>
    <w:rsid w:val="00B63453"/>
    <w:rsid w:val="00B63646"/>
    <w:rsid w:val="00B66155"/>
    <w:rsid w:val="00B66526"/>
    <w:rsid w:val="00B67A83"/>
    <w:rsid w:val="00B70635"/>
    <w:rsid w:val="00B7083F"/>
    <w:rsid w:val="00B70F53"/>
    <w:rsid w:val="00B712CD"/>
    <w:rsid w:val="00B72AFA"/>
    <w:rsid w:val="00B73287"/>
    <w:rsid w:val="00B738A5"/>
    <w:rsid w:val="00B74813"/>
    <w:rsid w:val="00B7495B"/>
    <w:rsid w:val="00B7567A"/>
    <w:rsid w:val="00B756E8"/>
    <w:rsid w:val="00B75F12"/>
    <w:rsid w:val="00B75F51"/>
    <w:rsid w:val="00B80B78"/>
    <w:rsid w:val="00B80EFC"/>
    <w:rsid w:val="00B81447"/>
    <w:rsid w:val="00B81952"/>
    <w:rsid w:val="00B81A36"/>
    <w:rsid w:val="00B81C74"/>
    <w:rsid w:val="00B82500"/>
    <w:rsid w:val="00B82825"/>
    <w:rsid w:val="00B82B47"/>
    <w:rsid w:val="00B831DB"/>
    <w:rsid w:val="00B8449C"/>
    <w:rsid w:val="00B868F6"/>
    <w:rsid w:val="00B87C06"/>
    <w:rsid w:val="00B90283"/>
    <w:rsid w:val="00B90565"/>
    <w:rsid w:val="00B907EB"/>
    <w:rsid w:val="00B90C2E"/>
    <w:rsid w:val="00B90F45"/>
    <w:rsid w:val="00B93078"/>
    <w:rsid w:val="00B93EC7"/>
    <w:rsid w:val="00B9406F"/>
    <w:rsid w:val="00B9443A"/>
    <w:rsid w:val="00B94F4A"/>
    <w:rsid w:val="00B96435"/>
    <w:rsid w:val="00B9763B"/>
    <w:rsid w:val="00B978C7"/>
    <w:rsid w:val="00BA004A"/>
    <w:rsid w:val="00BA1BC7"/>
    <w:rsid w:val="00BA2333"/>
    <w:rsid w:val="00BA31F5"/>
    <w:rsid w:val="00BA32DD"/>
    <w:rsid w:val="00BA3795"/>
    <w:rsid w:val="00BA49AC"/>
    <w:rsid w:val="00BA4B54"/>
    <w:rsid w:val="00BA4E1E"/>
    <w:rsid w:val="00BA5210"/>
    <w:rsid w:val="00BA5535"/>
    <w:rsid w:val="00BA68D3"/>
    <w:rsid w:val="00BA69AC"/>
    <w:rsid w:val="00BA7928"/>
    <w:rsid w:val="00BB0C75"/>
    <w:rsid w:val="00BB1150"/>
    <w:rsid w:val="00BB1269"/>
    <w:rsid w:val="00BB1D39"/>
    <w:rsid w:val="00BB2BC6"/>
    <w:rsid w:val="00BB32A4"/>
    <w:rsid w:val="00BB545B"/>
    <w:rsid w:val="00BB54AC"/>
    <w:rsid w:val="00BB54B2"/>
    <w:rsid w:val="00BB6FE8"/>
    <w:rsid w:val="00BB7270"/>
    <w:rsid w:val="00BC0ECB"/>
    <w:rsid w:val="00BC15D9"/>
    <w:rsid w:val="00BC292E"/>
    <w:rsid w:val="00BC294B"/>
    <w:rsid w:val="00BC614C"/>
    <w:rsid w:val="00BC656B"/>
    <w:rsid w:val="00BC6B12"/>
    <w:rsid w:val="00BC7EB8"/>
    <w:rsid w:val="00BD1669"/>
    <w:rsid w:val="00BD2181"/>
    <w:rsid w:val="00BD2485"/>
    <w:rsid w:val="00BD26FE"/>
    <w:rsid w:val="00BD3E0E"/>
    <w:rsid w:val="00BD43D7"/>
    <w:rsid w:val="00BD5216"/>
    <w:rsid w:val="00BD5637"/>
    <w:rsid w:val="00BD5CEF"/>
    <w:rsid w:val="00BD7C81"/>
    <w:rsid w:val="00BD7F95"/>
    <w:rsid w:val="00BE05FB"/>
    <w:rsid w:val="00BE0DF9"/>
    <w:rsid w:val="00BE0F8A"/>
    <w:rsid w:val="00BE1CA3"/>
    <w:rsid w:val="00BE2ACB"/>
    <w:rsid w:val="00BE4CDE"/>
    <w:rsid w:val="00BE5527"/>
    <w:rsid w:val="00BE5ECF"/>
    <w:rsid w:val="00BE6255"/>
    <w:rsid w:val="00BE6BD1"/>
    <w:rsid w:val="00BE74CA"/>
    <w:rsid w:val="00BF02F1"/>
    <w:rsid w:val="00BF11AA"/>
    <w:rsid w:val="00BF1204"/>
    <w:rsid w:val="00BF20BC"/>
    <w:rsid w:val="00BF2294"/>
    <w:rsid w:val="00BF34A1"/>
    <w:rsid w:val="00BF34C8"/>
    <w:rsid w:val="00BF38BE"/>
    <w:rsid w:val="00BF3C19"/>
    <w:rsid w:val="00BF3F98"/>
    <w:rsid w:val="00BF4026"/>
    <w:rsid w:val="00BF41EC"/>
    <w:rsid w:val="00BF46A1"/>
    <w:rsid w:val="00BF6770"/>
    <w:rsid w:val="00BF6B8D"/>
    <w:rsid w:val="00BF7BC4"/>
    <w:rsid w:val="00C00DF3"/>
    <w:rsid w:val="00C011A3"/>
    <w:rsid w:val="00C0167F"/>
    <w:rsid w:val="00C0171B"/>
    <w:rsid w:val="00C02171"/>
    <w:rsid w:val="00C02D20"/>
    <w:rsid w:val="00C02F20"/>
    <w:rsid w:val="00C03555"/>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16640"/>
    <w:rsid w:val="00C21302"/>
    <w:rsid w:val="00C21745"/>
    <w:rsid w:val="00C22C7A"/>
    <w:rsid w:val="00C22D80"/>
    <w:rsid w:val="00C234B0"/>
    <w:rsid w:val="00C25842"/>
    <w:rsid w:val="00C25994"/>
    <w:rsid w:val="00C25E7E"/>
    <w:rsid w:val="00C26D2A"/>
    <w:rsid w:val="00C27C89"/>
    <w:rsid w:val="00C303CF"/>
    <w:rsid w:val="00C311B2"/>
    <w:rsid w:val="00C3188A"/>
    <w:rsid w:val="00C33097"/>
    <w:rsid w:val="00C33795"/>
    <w:rsid w:val="00C33FE0"/>
    <w:rsid w:val="00C345B5"/>
    <w:rsid w:val="00C3486E"/>
    <w:rsid w:val="00C35DDE"/>
    <w:rsid w:val="00C36A46"/>
    <w:rsid w:val="00C4086B"/>
    <w:rsid w:val="00C41881"/>
    <w:rsid w:val="00C420B6"/>
    <w:rsid w:val="00C42406"/>
    <w:rsid w:val="00C42CC1"/>
    <w:rsid w:val="00C43C6C"/>
    <w:rsid w:val="00C4653E"/>
    <w:rsid w:val="00C47D7B"/>
    <w:rsid w:val="00C529AC"/>
    <w:rsid w:val="00C5349C"/>
    <w:rsid w:val="00C53E45"/>
    <w:rsid w:val="00C54222"/>
    <w:rsid w:val="00C54B70"/>
    <w:rsid w:val="00C54E65"/>
    <w:rsid w:val="00C553F8"/>
    <w:rsid w:val="00C558F7"/>
    <w:rsid w:val="00C55CC2"/>
    <w:rsid w:val="00C55CD4"/>
    <w:rsid w:val="00C56093"/>
    <w:rsid w:val="00C56FE6"/>
    <w:rsid w:val="00C57758"/>
    <w:rsid w:val="00C61E74"/>
    <w:rsid w:val="00C61EDB"/>
    <w:rsid w:val="00C621A4"/>
    <w:rsid w:val="00C627E1"/>
    <w:rsid w:val="00C629A9"/>
    <w:rsid w:val="00C62A6F"/>
    <w:rsid w:val="00C63D71"/>
    <w:rsid w:val="00C64BBD"/>
    <w:rsid w:val="00C6562D"/>
    <w:rsid w:val="00C66298"/>
    <w:rsid w:val="00C66820"/>
    <w:rsid w:val="00C66ED1"/>
    <w:rsid w:val="00C67673"/>
    <w:rsid w:val="00C7020E"/>
    <w:rsid w:val="00C70379"/>
    <w:rsid w:val="00C70D16"/>
    <w:rsid w:val="00C71DE0"/>
    <w:rsid w:val="00C71FD3"/>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4CF3"/>
    <w:rsid w:val="00C85075"/>
    <w:rsid w:val="00C86460"/>
    <w:rsid w:val="00C86B69"/>
    <w:rsid w:val="00C90A22"/>
    <w:rsid w:val="00C91266"/>
    <w:rsid w:val="00C912AB"/>
    <w:rsid w:val="00C9277A"/>
    <w:rsid w:val="00C93449"/>
    <w:rsid w:val="00C94220"/>
    <w:rsid w:val="00C947FE"/>
    <w:rsid w:val="00C95432"/>
    <w:rsid w:val="00C95ADA"/>
    <w:rsid w:val="00C95CF9"/>
    <w:rsid w:val="00C95E22"/>
    <w:rsid w:val="00C964D3"/>
    <w:rsid w:val="00C973AA"/>
    <w:rsid w:val="00C97622"/>
    <w:rsid w:val="00C9766F"/>
    <w:rsid w:val="00C97ED9"/>
    <w:rsid w:val="00CA02B3"/>
    <w:rsid w:val="00CA1D84"/>
    <w:rsid w:val="00CA2ECC"/>
    <w:rsid w:val="00CA37C4"/>
    <w:rsid w:val="00CA3805"/>
    <w:rsid w:val="00CA38C5"/>
    <w:rsid w:val="00CA3BFB"/>
    <w:rsid w:val="00CA3EA3"/>
    <w:rsid w:val="00CA4399"/>
    <w:rsid w:val="00CA43AC"/>
    <w:rsid w:val="00CA4597"/>
    <w:rsid w:val="00CA4E1C"/>
    <w:rsid w:val="00CA5DDB"/>
    <w:rsid w:val="00CA5E69"/>
    <w:rsid w:val="00CA60B9"/>
    <w:rsid w:val="00CA6683"/>
    <w:rsid w:val="00CA7208"/>
    <w:rsid w:val="00CA7C34"/>
    <w:rsid w:val="00CB03EA"/>
    <w:rsid w:val="00CB05EF"/>
    <w:rsid w:val="00CB1529"/>
    <w:rsid w:val="00CB20F5"/>
    <w:rsid w:val="00CB2364"/>
    <w:rsid w:val="00CB4EE1"/>
    <w:rsid w:val="00CB612C"/>
    <w:rsid w:val="00CB6B70"/>
    <w:rsid w:val="00CB7DCD"/>
    <w:rsid w:val="00CC0C94"/>
    <w:rsid w:val="00CC1277"/>
    <w:rsid w:val="00CC1EAF"/>
    <w:rsid w:val="00CC208B"/>
    <w:rsid w:val="00CC2151"/>
    <w:rsid w:val="00CC24BE"/>
    <w:rsid w:val="00CC2B63"/>
    <w:rsid w:val="00CC329B"/>
    <w:rsid w:val="00CC395F"/>
    <w:rsid w:val="00CC5EE3"/>
    <w:rsid w:val="00CC6894"/>
    <w:rsid w:val="00CC6F51"/>
    <w:rsid w:val="00CD058C"/>
    <w:rsid w:val="00CD0907"/>
    <w:rsid w:val="00CD12CC"/>
    <w:rsid w:val="00CD1A55"/>
    <w:rsid w:val="00CD213D"/>
    <w:rsid w:val="00CD352D"/>
    <w:rsid w:val="00CD39B0"/>
    <w:rsid w:val="00CD47E2"/>
    <w:rsid w:val="00CD516A"/>
    <w:rsid w:val="00CD588C"/>
    <w:rsid w:val="00CD5901"/>
    <w:rsid w:val="00CD62A2"/>
    <w:rsid w:val="00CD7A34"/>
    <w:rsid w:val="00CE1B6E"/>
    <w:rsid w:val="00CE26A3"/>
    <w:rsid w:val="00CE2A7C"/>
    <w:rsid w:val="00CE4913"/>
    <w:rsid w:val="00CE57EA"/>
    <w:rsid w:val="00CE58C0"/>
    <w:rsid w:val="00CE6165"/>
    <w:rsid w:val="00CE66AD"/>
    <w:rsid w:val="00CE7753"/>
    <w:rsid w:val="00CF2A12"/>
    <w:rsid w:val="00CF2EE7"/>
    <w:rsid w:val="00CF3D78"/>
    <w:rsid w:val="00CF42B5"/>
    <w:rsid w:val="00CF560A"/>
    <w:rsid w:val="00CF58F5"/>
    <w:rsid w:val="00CF6000"/>
    <w:rsid w:val="00CF69D4"/>
    <w:rsid w:val="00CF71B1"/>
    <w:rsid w:val="00D007B5"/>
    <w:rsid w:val="00D00FE0"/>
    <w:rsid w:val="00D01353"/>
    <w:rsid w:val="00D01438"/>
    <w:rsid w:val="00D014C1"/>
    <w:rsid w:val="00D01BE8"/>
    <w:rsid w:val="00D02F19"/>
    <w:rsid w:val="00D0320A"/>
    <w:rsid w:val="00D037D3"/>
    <w:rsid w:val="00D054DC"/>
    <w:rsid w:val="00D05FFD"/>
    <w:rsid w:val="00D06AF9"/>
    <w:rsid w:val="00D10763"/>
    <w:rsid w:val="00D12256"/>
    <w:rsid w:val="00D123D7"/>
    <w:rsid w:val="00D12ADF"/>
    <w:rsid w:val="00D1350B"/>
    <w:rsid w:val="00D150AF"/>
    <w:rsid w:val="00D15BE6"/>
    <w:rsid w:val="00D1618D"/>
    <w:rsid w:val="00D16438"/>
    <w:rsid w:val="00D16889"/>
    <w:rsid w:val="00D17CC3"/>
    <w:rsid w:val="00D2056F"/>
    <w:rsid w:val="00D206EB"/>
    <w:rsid w:val="00D22001"/>
    <w:rsid w:val="00D22E23"/>
    <w:rsid w:val="00D24041"/>
    <w:rsid w:val="00D244A9"/>
    <w:rsid w:val="00D2495B"/>
    <w:rsid w:val="00D24E60"/>
    <w:rsid w:val="00D263FD"/>
    <w:rsid w:val="00D269C5"/>
    <w:rsid w:val="00D26D8C"/>
    <w:rsid w:val="00D310B1"/>
    <w:rsid w:val="00D33099"/>
    <w:rsid w:val="00D33FA0"/>
    <w:rsid w:val="00D34F47"/>
    <w:rsid w:val="00D354C0"/>
    <w:rsid w:val="00D35BD1"/>
    <w:rsid w:val="00D3689A"/>
    <w:rsid w:val="00D41971"/>
    <w:rsid w:val="00D41D29"/>
    <w:rsid w:val="00D42B47"/>
    <w:rsid w:val="00D43A60"/>
    <w:rsid w:val="00D43EF1"/>
    <w:rsid w:val="00D44058"/>
    <w:rsid w:val="00D446DE"/>
    <w:rsid w:val="00D44F52"/>
    <w:rsid w:val="00D45D8B"/>
    <w:rsid w:val="00D466C6"/>
    <w:rsid w:val="00D473C8"/>
    <w:rsid w:val="00D47918"/>
    <w:rsid w:val="00D47B5F"/>
    <w:rsid w:val="00D503AA"/>
    <w:rsid w:val="00D51933"/>
    <w:rsid w:val="00D522BC"/>
    <w:rsid w:val="00D543EA"/>
    <w:rsid w:val="00D5494D"/>
    <w:rsid w:val="00D55947"/>
    <w:rsid w:val="00D56D0C"/>
    <w:rsid w:val="00D57D71"/>
    <w:rsid w:val="00D57D9E"/>
    <w:rsid w:val="00D60082"/>
    <w:rsid w:val="00D61080"/>
    <w:rsid w:val="00D617ED"/>
    <w:rsid w:val="00D61FA2"/>
    <w:rsid w:val="00D65002"/>
    <w:rsid w:val="00D65092"/>
    <w:rsid w:val="00D658D3"/>
    <w:rsid w:val="00D66608"/>
    <w:rsid w:val="00D66AF1"/>
    <w:rsid w:val="00D677F2"/>
    <w:rsid w:val="00D70540"/>
    <w:rsid w:val="00D70565"/>
    <w:rsid w:val="00D70940"/>
    <w:rsid w:val="00D717A9"/>
    <w:rsid w:val="00D71B81"/>
    <w:rsid w:val="00D71FD7"/>
    <w:rsid w:val="00D722B5"/>
    <w:rsid w:val="00D72414"/>
    <w:rsid w:val="00D740E1"/>
    <w:rsid w:val="00D74103"/>
    <w:rsid w:val="00D74409"/>
    <w:rsid w:val="00D75685"/>
    <w:rsid w:val="00D760CF"/>
    <w:rsid w:val="00D7685F"/>
    <w:rsid w:val="00D808AB"/>
    <w:rsid w:val="00D80963"/>
    <w:rsid w:val="00D80D76"/>
    <w:rsid w:val="00D811E7"/>
    <w:rsid w:val="00D812F6"/>
    <w:rsid w:val="00D821A5"/>
    <w:rsid w:val="00D8229D"/>
    <w:rsid w:val="00D82474"/>
    <w:rsid w:val="00D825BB"/>
    <w:rsid w:val="00D830E2"/>
    <w:rsid w:val="00D83159"/>
    <w:rsid w:val="00D831C5"/>
    <w:rsid w:val="00D84659"/>
    <w:rsid w:val="00D855D1"/>
    <w:rsid w:val="00D8581C"/>
    <w:rsid w:val="00D85D41"/>
    <w:rsid w:val="00D8608E"/>
    <w:rsid w:val="00D864EC"/>
    <w:rsid w:val="00D87179"/>
    <w:rsid w:val="00D8776E"/>
    <w:rsid w:val="00D90F63"/>
    <w:rsid w:val="00D91AFA"/>
    <w:rsid w:val="00D92C3A"/>
    <w:rsid w:val="00D93033"/>
    <w:rsid w:val="00D93F9E"/>
    <w:rsid w:val="00D94BBF"/>
    <w:rsid w:val="00D94FC8"/>
    <w:rsid w:val="00D96BAF"/>
    <w:rsid w:val="00D9731C"/>
    <w:rsid w:val="00DA0505"/>
    <w:rsid w:val="00DA260C"/>
    <w:rsid w:val="00DA2F61"/>
    <w:rsid w:val="00DA3538"/>
    <w:rsid w:val="00DA4167"/>
    <w:rsid w:val="00DA418C"/>
    <w:rsid w:val="00DA46CC"/>
    <w:rsid w:val="00DA4707"/>
    <w:rsid w:val="00DA4B97"/>
    <w:rsid w:val="00DA4E4C"/>
    <w:rsid w:val="00DA5889"/>
    <w:rsid w:val="00DA6FD5"/>
    <w:rsid w:val="00DB0891"/>
    <w:rsid w:val="00DB0EF6"/>
    <w:rsid w:val="00DB1626"/>
    <w:rsid w:val="00DB225C"/>
    <w:rsid w:val="00DB3567"/>
    <w:rsid w:val="00DB3CDA"/>
    <w:rsid w:val="00DB4114"/>
    <w:rsid w:val="00DB56C4"/>
    <w:rsid w:val="00DB5DD5"/>
    <w:rsid w:val="00DB640F"/>
    <w:rsid w:val="00DB714A"/>
    <w:rsid w:val="00DB7D29"/>
    <w:rsid w:val="00DC0CE9"/>
    <w:rsid w:val="00DC102C"/>
    <w:rsid w:val="00DC2180"/>
    <w:rsid w:val="00DC2F64"/>
    <w:rsid w:val="00DC43BF"/>
    <w:rsid w:val="00DC5552"/>
    <w:rsid w:val="00DC5F9A"/>
    <w:rsid w:val="00DC60AB"/>
    <w:rsid w:val="00DC74F4"/>
    <w:rsid w:val="00DC7F64"/>
    <w:rsid w:val="00DD25E8"/>
    <w:rsid w:val="00DD319A"/>
    <w:rsid w:val="00DD3E96"/>
    <w:rsid w:val="00DD4830"/>
    <w:rsid w:val="00DD4CCA"/>
    <w:rsid w:val="00DD55C0"/>
    <w:rsid w:val="00DD6BA8"/>
    <w:rsid w:val="00DD7C31"/>
    <w:rsid w:val="00DE0F22"/>
    <w:rsid w:val="00DE16C9"/>
    <w:rsid w:val="00DE1903"/>
    <w:rsid w:val="00DE2C0E"/>
    <w:rsid w:val="00DE42FC"/>
    <w:rsid w:val="00DE5197"/>
    <w:rsid w:val="00DE51CC"/>
    <w:rsid w:val="00DE5A2A"/>
    <w:rsid w:val="00DE616B"/>
    <w:rsid w:val="00DF01FC"/>
    <w:rsid w:val="00DF058B"/>
    <w:rsid w:val="00DF1003"/>
    <w:rsid w:val="00DF12E5"/>
    <w:rsid w:val="00DF18F0"/>
    <w:rsid w:val="00DF21D0"/>
    <w:rsid w:val="00DF30AF"/>
    <w:rsid w:val="00DF3774"/>
    <w:rsid w:val="00DF442F"/>
    <w:rsid w:val="00DF4F95"/>
    <w:rsid w:val="00DF51CC"/>
    <w:rsid w:val="00DF5E21"/>
    <w:rsid w:val="00DF5FCB"/>
    <w:rsid w:val="00E00B0E"/>
    <w:rsid w:val="00E01812"/>
    <w:rsid w:val="00E027FA"/>
    <w:rsid w:val="00E02AA9"/>
    <w:rsid w:val="00E03275"/>
    <w:rsid w:val="00E03808"/>
    <w:rsid w:val="00E03DAF"/>
    <w:rsid w:val="00E044C7"/>
    <w:rsid w:val="00E04B73"/>
    <w:rsid w:val="00E04D43"/>
    <w:rsid w:val="00E06DC2"/>
    <w:rsid w:val="00E0712F"/>
    <w:rsid w:val="00E0738C"/>
    <w:rsid w:val="00E0767C"/>
    <w:rsid w:val="00E10937"/>
    <w:rsid w:val="00E10DA1"/>
    <w:rsid w:val="00E119BD"/>
    <w:rsid w:val="00E11A00"/>
    <w:rsid w:val="00E1245F"/>
    <w:rsid w:val="00E13119"/>
    <w:rsid w:val="00E14497"/>
    <w:rsid w:val="00E149CB"/>
    <w:rsid w:val="00E162E1"/>
    <w:rsid w:val="00E1643B"/>
    <w:rsid w:val="00E16625"/>
    <w:rsid w:val="00E1767B"/>
    <w:rsid w:val="00E17832"/>
    <w:rsid w:val="00E17A20"/>
    <w:rsid w:val="00E17C12"/>
    <w:rsid w:val="00E2004A"/>
    <w:rsid w:val="00E20B1B"/>
    <w:rsid w:val="00E220AC"/>
    <w:rsid w:val="00E24BF7"/>
    <w:rsid w:val="00E25593"/>
    <w:rsid w:val="00E2576F"/>
    <w:rsid w:val="00E26A56"/>
    <w:rsid w:val="00E273F8"/>
    <w:rsid w:val="00E30157"/>
    <w:rsid w:val="00E31F60"/>
    <w:rsid w:val="00E3694C"/>
    <w:rsid w:val="00E36D09"/>
    <w:rsid w:val="00E37227"/>
    <w:rsid w:val="00E3774F"/>
    <w:rsid w:val="00E416BA"/>
    <w:rsid w:val="00E41701"/>
    <w:rsid w:val="00E41D7D"/>
    <w:rsid w:val="00E4225E"/>
    <w:rsid w:val="00E42E38"/>
    <w:rsid w:val="00E44DBC"/>
    <w:rsid w:val="00E4574F"/>
    <w:rsid w:val="00E45AD9"/>
    <w:rsid w:val="00E4743A"/>
    <w:rsid w:val="00E4784A"/>
    <w:rsid w:val="00E478B2"/>
    <w:rsid w:val="00E50250"/>
    <w:rsid w:val="00E5103B"/>
    <w:rsid w:val="00E521A0"/>
    <w:rsid w:val="00E522D5"/>
    <w:rsid w:val="00E5246D"/>
    <w:rsid w:val="00E5281E"/>
    <w:rsid w:val="00E52BFB"/>
    <w:rsid w:val="00E52C56"/>
    <w:rsid w:val="00E53426"/>
    <w:rsid w:val="00E53670"/>
    <w:rsid w:val="00E5486E"/>
    <w:rsid w:val="00E54FF6"/>
    <w:rsid w:val="00E55968"/>
    <w:rsid w:val="00E566E5"/>
    <w:rsid w:val="00E56BEA"/>
    <w:rsid w:val="00E56C22"/>
    <w:rsid w:val="00E60D58"/>
    <w:rsid w:val="00E60E86"/>
    <w:rsid w:val="00E616FF"/>
    <w:rsid w:val="00E61E9A"/>
    <w:rsid w:val="00E6254D"/>
    <w:rsid w:val="00E627A2"/>
    <w:rsid w:val="00E62A49"/>
    <w:rsid w:val="00E62DE7"/>
    <w:rsid w:val="00E63FD4"/>
    <w:rsid w:val="00E64D68"/>
    <w:rsid w:val="00E65B6B"/>
    <w:rsid w:val="00E66B76"/>
    <w:rsid w:val="00E66F14"/>
    <w:rsid w:val="00E67E6D"/>
    <w:rsid w:val="00E70338"/>
    <w:rsid w:val="00E71FA7"/>
    <w:rsid w:val="00E73645"/>
    <w:rsid w:val="00E73761"/>
    <w:rsid w:val="00E75198"/>
    <w:rsid w:val="00E764D5"/>
    <w:rsid w:val="00E80213"/>
    <w:rsid w:val="00E81C3C"/>
    <w:rsid w:val="00E81C97"/>
    <w:rsid w:val="00E828B1"/>
    <w:rsid w:val="00E8379A"/>
    <w:rsid w:val="00E83BA2"/>
    <w:rsid w:val="00E83CD9"/>
    <w:rsid w:val="00E84463"/>
    <w:rsid w:val="00E845BE"/>
    <w:rsid w:val="00E8638C"/>
    <w:rsid w:val="00E86420"/>
    <w:rsid w:val="00E8781A"/>
    <w:rsid w:val="00E87E8F"/>
    <w:rsid w:val="00E90553"/>
    <w:rsid w:val="00E90A32"/>
    <w:rsid w:val="00E9259A"/>
    <w:rsid w:val="00E930C2"/>
    <w:rsid w:val="00E931A9"/>
    <w:rsid w:val="00E9322B"/>
    <w:rsid w:val="00E94915"/>
    <w:rsid w:val="00E94AD5"/>
    <w:rsid w:val="00E94E3A"/>
    <w:rsid w:val="00E9514F"/>
    <w:rsid w:val="00E95C1B"/>
    <w:rsid w:val="00E96702"/>
    <w:rsid w:val="00E967A4"/>
    <w:rsid w:val="00E96CB8"/>
    <w:rsid w:val="00E96D87"/>
    <w:rsid w:val="00EA085C"/>
    <w:rsid w:val="00EA08C8"/>
    <w:rsid w:val="00EA1B7C"/>
    <w:rsid w:val="00EA1D3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B763D"/>
    <w:rsid w:val="00EC0EE2"/>
    <w:rsid w:val="00EC1D81"/>
    <w:rsid w:val="00EC2532"/>
    <w:rsid w:val="00EC389B"/>
    <w:rsid w:val="00EC3AE7"/>
    <w:rsid w:val="00EC42E2"/>
    <w:rsid w:val="00EC4912"/>
    <w:rsid w:val="00EC4B22"/>
    <w:rsid w:val="00EC6387"/>
    <w:rsid w:val="00EC6DDA"/>
    <w:rsid w:val="00EC74F8"/>
    <w:rsid w:val="00ED10F2"/>
    <w:rsid w:val="00ED46E3"/>
    <w:rsid w:val="00ED54AE"/>
    <w:rsid w:val="00ED5BB4"/>
    <w:rsid w:val="00ED62CD"/>
    <w:rsid w:val="00ED633A"/>
    <w:rsid w:val="00ED660E"/>
    <w:rsid w:val="00ED70B4"/>
    <w:rsid w:val="00ED721E"/>
    <w:rsid w:val="00EE02F9"/>
    <w:rsid w:val="00EE08F7"/>
    <w:rsid w:val="00EE242D"/>
    <w:rsid w:val="00EE24E3"/>
    <w:rsid w:val="00EE3819"/>
    <w:rsid w:val="00EE42BD"/>
    <w:rsid w:val="00EE4A3F"/>
    <w:rsid w:val="00EE4D5F"/>
    <w:rsid w:val="00EE5844"/>
    <w:rsid w:val="00EE6788"/>
    <w:rsid w:val="00EE7D39"/>
    <w:rsid w:val="00EF02CB"/>
    <w:rsid w:val="00EF04D4"/>
    <w:rsid w:val="00EF0FBB"/>
    <w:rsid w:val="00EF32E8"/>
    <w:rsid w:val="00EF3A04"/>
    <w:rsid w:val="00EF4B34"/>
    <w:rsid w:val="00EF5781"/>
    <w:rsid w:val="00EF5933"/>
    <w:rsid w:val="00EF6562"/>
    <w:rsid w:val="00EF685E"/>
    <w:rsid w:val="00EF6969"/>
    <w:rsid w:val="00EF6F9B"/>
    <w:rsid w:val="00EF72B3"/>
    <w:rsid w:val="00EF7CA6"/>
    <w:rsid w:val="00F0048D"/>
    <w:rsid w:val="00F00E98"/>
    <w:rsid w:val="00F01058"/>
    <w:rsid w:val="00F02197"/>
    <w:rsid w:val="00F0221B"/>
    <w:rsid w:val="00F02B67"/>
    <w:rsid w:val="00F03856"/>
    <w:rsid w:val="00F03943"/>
    <w:rsid w:val="00F04698"/>
    <w:rsid w:val="00F04A0D"/>
    <w:rsid w:val="00F0515E"/>
    <w:rsid w:val="00F06F6B"/>
    <w:rsid w:val="00F06FF4"/>
    <w:rsid w:val="00F07A6B"/>
    <w:rsid w:val="00F1182C"/>
    <w:rsid w:val="00F13416"/>
    <w:rsid w:val="00F13C4F"/>
    <w:rsid w:val="00F144B7"/>
    <w:rsid w:val="00F144C9"/>
    <w:rsid w:val="00F1585A"/>
    <w:rsid w:val="00F1645E"/>
    <w:rsid w:val="00F16E94"/>
    <w:rsid w:val="00F21014"/>
    <w:rsid w:val="00F22032"/>
    <w:rsid w:val="00F23E89"/>
    <w:rsid w:val="00F2493D"/>
    <w:rsid w:val="00F24EF3"/>
    <w:rsid w:val="00F25D7F"/>
    <w:rsid w:val="00F27BE0"/>
    <w:rsid w:val="00F27D41"/>
    <w:rsid w:val="00F300E4"/>
    <w:rsid w:val="00F30245"/>
    <w:rsid w:val="00F30714"/>
    <w:rsid w:val="00F31AF3"/>
    <w:rsid w:val="00F32071"/>
    <w:rsid w:val="00F32D93"/>
    <w:rsid w:val="00F335AF"/>
    <w:rsid w:val="00F34224"/>
    <w:rsid w:val="00F349A2"/>
    <w:rsid w:val="00F34A77"/>
    <w:rsid w:val="00F353C3"/>
    <w:rsid w:val="00F353ED"/>
    <w:rsid w:val="00F36434"/>
    <w:rsid w:val="00F36FCD"/>
    <w:rsid w:val="00F4113E"/>
    <w:rsid w:val="00F416D9"/>
    <w:rsid w:val="00F4296A"/>
    <w:rsid w:val="00F42D10"/>
    <w:rsid w:val="00F43037"/>
    <w:rsid w:val="00F44263"/>
    <w:rsid w:val="00F4477C"/>
    <w:rsid w:val="00F448AB"/>
    <w:rsid w:val="00F45097"/>
    <w:rsid w:val="00F454F9"/>
    <w:rsid w:val="00F456CD"/>
    <w:rsid w:val="00F4625B"/>
    <w:rsid w:val="00F46E89"/>
    <w:rsid w:val="00F474C2"/>
    <w:rsid w:val="00F47974"/>
    <w:rsid w:val="00F50A94"/>
    <w:rsid w:val="00F510EA"/>
    <w:rsid w:val="00F539C0"/>
    <w:rsid w:val="00F53FE4"/>
    <w:rsid w:val="00F5466C"/>
    <w:rsid w:val="00F556AE"/>
    <w:rsid w:val="00F55905"/>
    <w:rsid w:val="00F5597E"/>
    <w:rsid w:val="00F55AE6"/>
    <w:rsid w:val="00F56568"/>
    <w:rsid w:val="00F576FD"/>
    <w:rsid w:val="00F57B2A"/>
    <w:rsid w:val="00F60246"/>
    <w:rsid w:val="00F61265"/>
    <w:rsid w:val="00F615A8"/>
    <w:rsid w:val="00F617FE"/>
    <w:rsid w:val="00F6269F"/>
    <w:rsid w:val="00F64CD2"/>
    <w:rsid w:val="00F6687C"/>
    <w:rsid w:val="00F66F56"/>
    <w:rsid w:val="00F670F8"/>
    <w:rsid w:val="00F6771B"/>
    <w:rsid w:val="00F71E96"/>
    <w:rsid w:val="00F72342"/>
    <w:rsid w:val="00F72F75"/>
    <w:rsid w:val="00F7319E"/>
    <w:rsid w:val="00F73EC9"/>
    <w:rsid w:val="00F74021"/>
    <w:rsid w:val="00F74406"/>
    <w:rsid w:val="00F74857"/>
    <w:rsid w:val="00F752AC"/>
    <w:rsid w:val="00F7569A"/>
    <w:rsid w:val="00F75DC3"/>
    <w:rsid w:val="00F7620D"/>
    <w:rsid w:val="00F7637D"/>
    <w:rsid w:val="00F765B0"/>
    <w:rsid w:val="00F766D8"/>
    <w:rsid w:val="00F76FE5"/>
    <w:rsid w:val="00F7778C"/>
    <w:rsid w:val="00F77DDB"/>
    <w:rsid w:val="00F80BDC"/>
    <w:rsid w:val="00F80E7A"/>
    <w:rsid w:val="00F81A95"/>
    <w:rsid w:val="00F825ED"/>
    <w:rsid w:val="00F8262D"/>
    <w:rsid w:val="00F82D96"/>
    <w:rsid w:val="00F83031"/>
    <w:rsid w:val="00F83F12"/>
    <w:rsid w:val="00F83F1B"/>
    <w:rsid w:val="00F84816"/>
    <w:rsid w:val="00F848CE"/>
    <w:rsid w:val="00F856EB"/>
    <w:rsid w:val="00F860D9"/>
    <w:rsid w:val="00F86330"/>
    <w:rsid w:val="00F865B5"/>
    <w:rsid w:val="00F87E0B"/>
    <w:rsid w:val="00F903B2"/>
    <w:rsid w:val="00F90404"/>
    <w:rsid w:val="00F905D6"/>
    <w:rsid w:val="00F90CF7"/>
    <w:rsid w:val="00F90DD5"/>
    <w:rsid w:val="00F9240D"/>
    <w:rsid w:val="00F92591"/>
    <w:rsid w:val="00F926BD"/>
    <w:rsid w:val="00F92AF4"/>
    <w:rsid w:val="00F92F01"/>
    <w:rsid w:val="00F93C00"/>
    <w:rsid w:val="00F95289"/>
    <w:rsid w:val="00F95528"/>
    <w:rsid w:val="00F96461"/>
    <w:rsid w:val="00F96D84"/>
    <w:rsid w:val="00F97698"/>
    <w:rsid w:val="00F97A77"/>
    <w:rsid w:val="00FA037C"/>
    <w:rsid w:val="00FA062C"/>
    <w:rsid w:val="00FA0732"/>
    <w:rsid w:val="00FA18A5"/>
    <w:rsid w:val="00FA3E85"/>
    <w:rsid w:val="00FA3F34"/>
    <w:rsid w:val="00FA42E7"/>
    <w:rsid w:val="00FA58F7"/>
    <w:rsid w:val="00FA5A6B"/>
    <w:rsid w:val="00FA5B94"/>
    <w:rsid w:val="00FA67C1"/>
    <w:rsid w:val="00FA6842"/>
    <w:rsid w:val="00FA7B0D"/>
    <w:rsid w:val="00FB19A1"/>
    <w:rsid w:val="00FB1CF6"/>
    <w:rsid w:val="00FB2E39"/>
    <w:rsid w:val="00FB3C0F"/>
    <w:rsid w:val="00FB4521"/>
    <w:rsid w:val="00FB4FB5"/>
    <w:rsid w:val="00FB5A11"/>
    <w:rsid w:val="00FB6358"/>
    <w:rsid w:val="00FB75AE"/>
    <w:rsid w:val="00FC021C"/>
    <w:rsid w:val="00FC0F32"/>
    <w:rsid w:val="00FC19B4"/>
    <w:rsid w:val="00FC1ED0"/>
    <w:rsid w:val="00FC278E"/>
    <w:rsid w:val="00FC2D05"/>
    <w:rsid w:val="00FC30EF"/>
    <w:rsid w:val="00FC4AFC"/>
    <w:rsid w:val="00FC4F40"/>
    <w:rsid w:val="00FC4F59"/>
    <w:rsid w:val="00FC54D9"/>
    <w:rsid w:val="00FC5A1C"/>
    <w:rsid w:val="00FC720E"/>
    <w:rsid w:val="00FC7A94"/>
    <w:rsid w:val="00FC7FDD"/>
    <w:rsid w:val="00FD0932"/>
    <w:rsid w:val="00FD0D00"/>
    <w:rsid w:val="00FD156D"/>
    <w:rsid w:val="00FD1CD2"/>
    <w:rsid w:val="00FD3ACC"/>
    <w:rsid w:val="00FD4138"/>
    <w:rsid w:val="00FD4572"/>
    <w:rsid w:val="00FD624C"/>
    <w:rsid w:val="00FD6F4E"/>
    <w:rsid w:val="00FD7126"/>
    <w:rsid w:val="00FD7431"/>
    <w:rsid w:val="00FD7885"/>
    <w:rsid w:val="00FD7B48"/>
    <w:rsid w:val="00FE07C3"/>
    <w:rsid w:val="00FE0B74"/>
    <w:rsid w:val="00FE0F55"/>
    <w:rsid w:val="00FE14BA"/>
    <w:rsid w:val="00FE1B56"/>
    <w:rsid w:val="00FE3A4E"/>
    <w:rsid w:val="00FE429F"/>
    <w:rsid w:val="00FE5103"/>
    <w:rsid w:val="00FE5D94"/>
    <w:rsid w:val="00FE716B"/>
    <w:rsid w:val="00FE7F1D"/>
    <w:rsid w:val="00FF02F9"/>
    <w:rsid w:val="00FF2289"/>
    <w:rsid w:val="00FF250D"/>
    <w:rsid w:val="00FF2D19"/>
    <w:rsid w:val="00FF3E83"/>
    <w:rsid w:val="00FF4281"/>
    <w:rsid w:val="00FF7D57"/>
    <w:rsid w:val="00FF7E89"/>
    <w:rsid w:val="02A190A0"/>
    <w:rsid w:val="02B85B1D"/>
    <w:rsid w:val="039407E9"/>
    <w:rsid w:val="04618AF5"/>
    <w:rsid w:val="047FE828"/>
    <w:rsid w:val="058A0524"/>
    <w:rsid w:val="0605DF59"/>
    <w:rsid w:val="060B3C2E"/>
    <w:rsid w:val="0706F2A7"/>
    <w:rsid w:val="0797C9F6"/>
    <w:rsid w:val="08593292"/>
    <w:rsid w:val="0C2FC547"/>
    <w:rsid w:val="0C4431E4"/>
    <w:rsid w:val="0CDEF5F2"/>
    <w:rsid w:val="0D0D2264"/>
    <w:rsid w:val="0D9F2F9E"/>
    <w:rsid w:val="123306A7"/>
    <w:rsid w:val="12332910"/>
    <w:rsid w:val="1403C846"/>
    <w:rsid w:val="14DA1626"/>
    <w:rsid w:val="1591B09E"/>
    <w:rsid w:val="16750020"/>
    <w:rsid w:val="1681E6CC"/>
    <w:rsid w:val="16B9C626"/>
    <w:rsid w:val="1864DC92"/>
    <w:rsid w:val="188408F9"/>
    <w:rsid w:val="1B251A6A"/>
    <w:rsid w:val="1BCC0815"/>
    <w:rsid w:val="1E5A06D7"/>
    <w:rsid w:val="201AB55E"/>
    <w:rsid w:val="214C7ED4"/>
    <w:rsid w:val="25C3FBBA"/>
    <w:rsid w:val="262A15AA"/>
    <w:rsid w:val="2645FD0D"/>
    <w:rsid w:val="288A0DAD"/>
    <w:rsid w:val="2940936B"/>
    <w:rsid w:val="2957F560"/>
    <w:rsid w:val="2A6CFC27"/>
    <w:rsid w:val="2A9AF036"/>
    <w:rsid w:val="2AD4DBE8"/>
    <w:rsid w:val="2D74ADF4"/>
    <w:rsid w:val="2DF89269"/>
    <w:rsid w:val="2E29A01B"/>
    <w:rsid w:val="30A301E9"/>
    <w:rsid w:val="30C3B0AB"/>
    <w:rsid w:val="30EAA4C4"/>
    <w:rsid w:val="3220E311"/>
    <w:rsid w:val="329CA82A"/>
    <w:rsid w:val="379AE6F4"/>
    <w:rsid w:val="37E126BB"/>
    <w:rsid w:val="387FE5DD"/>
    <w:rsid w:val="3B2A2009"/>
    <w:rsid w:val="3B40EA86"/>
    <w:rsid w:val="3B9983C9"/>
    <w:rsid w:val="3C4FBAF7"/>
    <w:rsid w:val="3D37E4DB"/>
    <w:rsid w:val="3E3C9CB7"/>
    <w:rsid w:val="3F693B2E"/>
    <w:rsid w:val="3F75BB40"/>
    <w:rsid w:val="40EE73E3"/>
    <w:rsid w:val="43F6B943"/>
    <w:rsid w:val="44CC29D5"/>
    <w:rsid w:val="44EC0FCD"/>
    <w:rsid w:val="456C4AB8"/>
    <w:rsid w:val="46A23D05"/>
    <w:rsid w:val="47A0B31D"/>
    <w:rsid w:val="48CB5956"/>
    <w:rsid w:val="48D99FD0"/>
    <w:rsid w:val="49BD55E1"/>
    <w:rsid w:val="4BB67B45"/>
    <w:rsid w:val="4C452E80"/>
    <w:rsid w:val="4F2BDA9D"/>
    <w:rsid w:val="4F5AD378"/>
    <w:rsid w:val="5036818F"/>
    <w:rsid w:val="50BF3C17"/>
    <w:rsid w:val="55D5791A"/>
    <w:rsid w:val="5B75A300"/>
    <w:rsid w:val="5DA995EC"/>
    <w:rsid w:val="5ED5471E"/>
    <w:rsid w:val="5FA1D0FE"/>
    <w:rsid w:val="601CE0EA"/>
    <w:rsid w:val="609823A7"/>
    <w:rsid w:val="63CCCF11"/>
    <w:rsid w:val="65E11FA8"/>
    <w:rsid w:val="66E489DB"/>
    <w:rsid w:val="67A4C387"/>
    <w:rsid w:val="67F92EE5"/>
    <w:rsid w:val="69EAB749"/>
    <w:rsid w:val="6AA7476B"/>
    <w:rsid w:val="6B105237"/>
    <w:rsid w:val="6C245FC9"/>
    <w:rsid w:val="6CF2AD1E"/>
    <w:rsid w:val="6D65D07F"/>
    <w:rsid w:val="6E026492"/>
    <w:rsid w:val="6E391507"/>
    <w:rsid w:val="6E5D8E86"/>
    <w:rsid w:val="6E680BC2"/>
    <w:rsid w:val="6EB05744"/>
    <w:rsid w:val="6F974487"/>
    <w:rsid w:val="74073989"/>
    <w:rsid w:val="7504B277"/>
    <w:rsid w:val="751A1926"/>
    <w:rsid w:val="7684DE74"/>
    <w:rsid w:val="7B986A72"/>
    <w:rsid w:val="7C5F949F"/>
    <w:rsid w:val="7DD4C05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148DC3"/>
  <w15:docId w15:val="{BD460B4D-3D7B-4E19-924C-4B89EF648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5D8"/>
    <w:rPr>
      <w:rFonts w:ascii="Times New Roman" w:eastAsiaTheme="minorEastAsia" w:hAnsi="Times New Roman" w:cs="Times New Roman"/>
      <w:sz w:val="24"/>
      <w:szCs w:val="24"/>
      <w:lang w:eastAsia="ko-KR"/>
    </w:rPr>
  </w:style>
  <w:style w:type="paragraph" w:styleId="Heading1">
    <w:name w:val="heading 1"/>
    <w:next w:val="Normal"/>
    <w:link w:val="Heading1Char"/>
    <w:qFormat/>
    <w:pPr>
      <w:keepNext/>
      <w:keepLines/>
      <w:numPr>
        <w:numId w:val="1"/>
      </w:numPr>
      <w:tabs>
        <w:tab w:val="left" w:pos="0"/>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Pr>
      <w:rFonts w:ascii="Times New Roman" w:eastAsia="Malgun Gothic" w:hAnsi="Times New Roman" w:cs="Batang"/>
      <w:szCs w:val="20"/>
      <w:lang w:val="en-GB"/>
    </w:rPr>
  </w:style>
  <w:style w:type="character" w:customStyle="1" w:styleId="CaptionChar">
    <w:name w:val="Caption Char"/>
    <w:link w:val="Caption"/>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rPr>
      <w:lang w:eastAsia="ja-JP"/>
    </w:rPr>
  </w:style>
  <w:style w:type="character" w:customStyle="1" w:styleId="3Char1">
    <w:name w:val="본문 들여쓰기 3 Char1"/>
    <w:basedOn w:val="DefaultParagraphFont"/>
    <w:uiPriority w:val="99"/>
    <w:semiHidden/>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pPr>
      <w:widowControl/>
      <w:numPr>
        <w:numId w:val="11"/>
      </w:numPr>
      <w:tabs>
        <w:tab w:val="clear" w:pos="360"/>
      </w:tabs>
      <w:spacing w:after="120"/>
    </w:pPr>
    <w:rPr>
      <w:rFonts w:eastAsia="MS Mincho"/>
      <w:lang w:val="en-US"/>
    </w:rPr>
  </w:style>
  <w:style w:type="paragraph" w:customStyle="1" w:styleId="normalpuce">
    <w:name w:val="normal puce"/>
    <w:basedOn w:val="Normal"/>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rPr>
      <w:rFonts w:ascii="Times" w:eastAsia="Batang" w:hAnsi="Times" w:cs="Times New Roman"/>
      <w:sz w:val="20"/>
      <w:szCs w:val="24"/>
      <w:lang w:val="zh-CN"/>
    </w:rPr>
  </w:style>
  <w:style w:type="character" w:customStyle="1" w:styleId="bullet3Char">
    <w:name w:val="bullet3 Char"/>
    <w:link w:val="bullet3"/>
    <w:rPr>
      <w:rFonts w:ascii="Times" w:eastAsia="Batang" w:hAnsi="Times" w:cs="Times New Roman"/>
      <w:sz w:val="20"/>
      <w:szCs w:val="24"/>
      <w:lang w:val="zh-CN"/>
    </w:rPr>
  </w:style>
  <w:style w:type="character" w:customStyle="1" w:styleId="bullet4Char">
    <w:name w:val="bullet4 Char"/>
    <w:link w:val="bullet4"/>
    <w:rPr>
      <w:rFonts w:ascii="Times" w:eastAsia="Batang" w:hAnsi="Times" w:cs="Times New Roman"/>
      <w:sz w:val="20"/>
      <w:szCs w:val="24"/>
      <w:lang w:val="zh-CN"/>
    </w:rPr>
  </w:style>
  <w:style w:type="character" w:customStyle="1" w:styleId="BookTitle1">
    <w:name w:val="Book Title1"/>
    <w:uiPriority w:val="33"/>
    <w:qFormat/>
    <w:rPr>
      <w:b/>
      <w:bCs/>
      <w:i/>
      <w:iCs/>
      <w:spacing w:val="5"/>
    </w:rPr>
  </w:style>
  <w:style w:type="paragraph" w:customStyle="1" w:styleId="10">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Pr>
      <w:rFonts w:ascii="Times New Roman" w:hAnsi="Times New Roman" w:cs="Times New Roman"/>
      <w:b/>
      <w:bCs/>
      <w:sz w:val="20"/>
      <w:szCs w:val="20"/>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rPr>
      <w:rFonts w:ascii="Times New Roman" w:eastAsia="Times New Roman" w:hAnsi="Times New Roman" w:cs="Times New Roman"/>
      <w:sz w:val="20"/>
      <w:szCs w:val="24"/>
    </w:rPr>
  </w:style>
  <w:style w:type="paragraph" w:customStyle="1" w:styleId="TOCHeading1">
    <w:name w:val="TOC Heading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onecomwebmail-msonormal">
    <w:name w:val="onecomwebmail-msonormal"/>
    <w:basedOn w:val="Normal"/>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pPr>
      <w:widowControl w:val="0"/>
      <w:ind w:firstLine="420"/>
      <w:jc w:val="both"/>
    </w:pPr>
    <w:rPr>
      <w:rFonts w:eastAsia="SimSun"/>
      <w:kern w:val="2"/>
      <w:sz w:val="21"/>
      <w:szCs w:val="20"/>
      <w:lang w:eastAsia="zh-CN"/>
    </w:rPr>
  </w:style>
  <w:style w:type="paragraph" w:customStyle="1" w:styleId="a0">
    <w:name w:val="表格文字居左"/>
    <w:basedOn w:val="Normal"/>
    <w:next w:val="Normal"/>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2"/>
    <w:uiPriority w:val="99"/>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style>
  <w:style w:type="paragraph" w:customStyle="1" w:styleId="z-BottomofForm1">
    <w:name w:val="z-Bottom of Form1"/>
    <w:basedOn w:val="Normal"/>
    <w:next w:val="Normal"/>
    <w:hidden/>
    <w:uiPriority w:val="99"/>
    <w:unhideWhenUse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2"/>
    <w:uiPriority w:val="99"/>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Pr>
      <w:rFonts w:ascii="Times New Roman" w:hAnsi="Times New Roman" w:cs="Times New Roman"/>
      <w:sz w:val="20"/>
      <w:szCs w:val="20"/>
      <w:lang w:eastAsia="zh-CN"/>
    </w:rPr>
  </w:style>
  <w:style w:type="paragraph" w:customStyle="1" w:styleId="ordinary-output">
    <w:name w:val="ordinary-output"/>
    <w:basedOn w:val="Normal"/>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rPr>
      <w:rFonts w:ascii="Times New Roman" w:eastAsia="MS Mincho" w:hAnsi="Times New Roman" w:cs="Times New Roman"/>
      <w:szCs w:val="24"/>
      <w:lang w:eastAsia="zh-CN"/>
    </w:rPr>
  </w:style>
  <w:style w:type="table" w:customStyle="1" w:styleId="11">
    <w:name w:val="网格型1"/>
    <w:basedOn w:val="TableNormal"/>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Pr>
      <w:rFonts w:ascii="Calibri Light" w:hAnsi="Calibri Light"/>
      <w:b/>
      <w:i/>
      <w:iCs/>
      <w:color w:val="4472C4"/>
      <w:spacing w:val="15"/>
      <w:szCs w:val="24"/>
      <w:lang w:eastAsia="zh-CN"/>
    </w:rPr>
  </w:style>
  <w:style w:type="table" w:customStyle="1" w:styleId="TableGridLight1">
    <w:name w:val="Table Grid Light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character" w:customStyle="1" w:styleId="B1Char">
    <w:name w:val="B1 Char"/>
    <w:locked/>
    <w:rPr>
      <w:rFonts w:ascii="Times New Roman" w:eastAsia="SimSun" w:hAnsi="Times New Roman" w:cs="Times New Roman"/>
      <w:sz w:val="20"/>
      <w:szCs w:val="20"/>
      <w:lang w:val="en-GB"/>
    </w:rPr>
  </w:style>
  <w:style w:type="paragraph" w:customStyle="1" w:styleId="TableText0">
    <w:name w:val="TableText"/>
    <w:basedOn w:val="BodyTextInden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pPr>
      <w:widowControl w:val="0"/>
      <w:spacing w:after="0"/>
      <w:jc w:val="both"/>
    </w:pPr>
    <w:rPr>
      <w:rFonts w:eastAsia="SimSun"/>
      <w:color w:val="0000FF"/>
      <w:kern w:val="2"/>
      <w:sz w:val="21"/>
      <w:szCs w:val="20"/>
    </w:rPr>
  </w:style>
  <w:style w:type="paragraph" w:customStyle="1" w:styleId="BalloonText1">
    <w:name w:val="Balloon Text1"/>
    <w:basedOn w:val="Normal"/>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rPr>
      <w:rFonts w:ascii="Times New Roman" w:eastAsia="MS Mincho" w:hAnsi="Times New Roman" w:cs="Times New Roman"/>
      <w:sz w:val="20"/>
      <w:szCs w:val="20"/>
      <w:lang w:val="en-GB"/>
    </w:rPr>
  </w:style>
  <w:style w:type="paragraph" w:customStyle="1" w:styleId="List1">
    <w:name w:val="List 1"/>
    <w:basedOn w:val="Normal"/>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2">
    <w:name w:val="浅色列表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eastAsia="en-US"/>
    </w:rPr>
  </w:style>
  <w:style w:type="paragraph" w:customStyle="1" w:styleId="a1">
    <w:name w:val="样式 正文"/>
    <w:basedOn w:val="Normal"/>
    <w:link w:val="Char"/>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Pr>
      <w:rFonts w:ascii="Times New Roman" w:hAnsi="Times New Roman" w:cs="SimSun"/>
      <w:kern w:val="2"/>
      <w:sz w:val="21"/>
      <w:szCs w:val="20"/>
      <w:lang w:eastAsia="zh-CN"/>
    </w:rPr>
  </w:style>
  <w:style w:type="paragraph" w:customStyle="1" w:styleId="a2">
    <w:name w:val="公式"/>
    <w:basedOn w:val="Normal"/>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pPr>
      <w:numPr>
        <w:numId w:val="22"/>
      </w:numPr>
      <w:jc w:val="both"/>
    </w:pPr>
    <w:rPr>
      <w:rFonts w:eastAsia="MS Mincho"/>
      <w:sz w:val="20"/>
      <w:szCs w:val="20"/>
      <w:lang w:val="en-GB" w:eastAsia="en-US"/>
    </w:rPr>
  </w:style>
  <w:style w:type="paragraph" w:customStyle="1" w:styleId="FigureCaption">
    <w:name w:val="Figure Caption"/>
    <w:basedOn w:val="Normal"/>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pPr>
      <w:spacing w:before="120" w:after="120" w:line="240" w:lineRule="atLeast"/>
      <w:jc w:val="right"/>
    </w:pPr>
    <w:rPr>
      <w:rFonts w:eastAsia="SimSun"/>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Revision2">
    <w:name w:val="Revision2"/>
    <w:hidden/>
    <w:uiPriority w:val="99"/>
    <w:semiHidden/>
    <w:rPr>
      <w:rFonts w:ascii="Times New Roman" w:eastAsiaTheme="minorEastAsia"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3EQ6UJ4K66FU-702124171-43896</_dlc_DocId>
    <_dlc_DocIdUrl xmlns="401a1e0c-8dbe-4950-85d1-4031081349ee">
      <Url>https://qualcomm.sharepoint.com/teams/meridian1/_layouts/15/DocIdRedir.aspx?ID=3EQ6UJ4K66FU-702124171-43896</Url>
      <Description>3EQ6UJ4K66FU-702124171-43896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F9FB53-1D42-44CA-9672-90DFF5EDDD43}">
  <ds:schemaRefs>
    <ds:schemaRef ds:uri="http://schemas.openxmlformats.org/officeDocument/2006/bibliography"/>
  </ds:schemaRefs>
</ds:datastoreItem>
</file>

<file path=customXml/itemProps3.xml><?xml version="1.0" encoding="utf-8"?>
<ds:datastoreItem xmlns:ds="http://schemas.openxmlformats.org/officeDocument/2006/customXml" ds:itemID="{F9E1A419-040C-44DB-A018-C30AB88452ED}">
  <ds:schemaRefs>
    <ds:schemaRef ds:uri="http://schemas.microsoft.com/sharepoint/v3/contenttype/forms"/>
  </ds:schemaRefs>
</ds:datastoreItem>
</file>

<file path=customXml/itemProps4.xml><?xml version="1.0" encoding="utf-8"?>
<ds:datastoreItem xmlns:ds="http://schemas.openxmlformats.org/officeDocument/2006/customXml" ds:itemID="{339F2748-2F6D-48E1-9F2C-4227A792B07D}">
  <ds:schemaRefs>
    <ds:schemaRef ds:uri="http://schemas.microsoft.com/sharepoint/events"/>
  </ds:schemaRefs>
</ds:datastoreItem>
</file>

<file path=customXml/itemProps5.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401a1e0c-8dbe-4950-85d1-4031081349ee"/>
  </ds:schemaRefs>
</ds:datastoreItem>
</file>

<file path=customXml/itemProps6.xml><?xml version="1.0" encoding="utf-8"?>
<ds:datastoreItem xmlns:ds="http://schemas.openxmlformats.org/officeDocument/2006/customXml" ds:itemID="{67B2EF6B-B266-4E4B-93A2-61204B85E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2636</Words>
  <Characters>15027</Characters>
  <Application>Microsoft Office Word</Application>
  <DocSecurity>0</DocSecurity>
  <Lines>125</Lines>
  <Paragraphs>35</Paragraphs>
  <ScaleCrop>false</ScaleCrop>
  <Company>Samsung Research America Inc</Company>
  <LinksUpToDate>false</LinksUpToDate>
  <CharactersWithSpaces>17628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Jing Sun</cp:lastModifiedBy>
  <cp:revision>12</cp:revision>
  <dcterms:created xsi:type="dcterms:W3CDTF">2022-11-14T15:00:00Z</dcterms:created>
  <dcterms:modified xsi:type="dcterms:W3CDTF">2022-11-14T21:25:00Z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16aa8212-9e9d-4f5e-a7be-6e8c5adffb6f</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KSOProductBuildVer">
    <vt:lpwstr>2052-11.8.2.10393</vt:lpwstr>
  </property>
  <property fmtid="{D5CDD505-2E9C-101B-9397-08002B2CF9AE}" pid="16" name="ICV">
    <vt:lpwstr>0543769BE3DF48C08A1AAED68E414A14</vt:lpwstr>
  </property>
</Properties>
</file>